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40" w:rsidRPr="00A64240" w:rsidRDefault="00A64240" w:rsidP="00A64240">
      <w:pPr>
        <w:contextualSpacing/>
        <w:rPr>
          <w:rFonts w:ascii="Gill Sans" w:hAnsi="Gill Sans"/>
          <w:b/>
          <w:i/>
          <w:sz w:val="26"/>
          <w:szCs w:val="26"/>
        </w:rPr>
      </w:pPr>
      <w:r w:rsidRPr="00A64240">
        <w:rPr>
          <w:rFonts w:ascii="Gill Sans" w:hAnsi="Gill Sans"/>
          <w:b/>
          <w:i/>
          <w:sz w:val="26"/>
          <w:szCs w:val="26"/>
        </w:rPr>
        <w:t>Eine Fußball-Tribüne zieht um - Wiederverwendung von feuerverzinktem Stahl</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rPr>
      </w:pPr>
      <w:r w:rsidRPr="00A64240">
        <w:rPr>
          <w:rFonts w:ascii="Gill Sans" w:hAnsi="Gill Sans"/>
        </w:rPr>
        <w:t xml:space="preserve">Tribünen der Marke </w:t>
      </w:r>
      <w:proofErr w:type="spellStart"/>
      <w:r w:rsidRPr="00A64240">
        <w:rPr>
          <w:rFonts w:ascii="Gill Sans" w:hAnsi="Gill Sans"/>
        </w:rPr>
        <w:t>Elascon</w:t>
      </w:r>
      <w:proofErr w:type="spellEnd"/>
      <w:r w:rsidRPr="00A64240">
        <w:rPr>
          <w:rFonts w:ascii="Gill Sans" w:hAnsi="Gill Sans"/>
        </w:rPr>
        <w:t xml:space="preserve"> sind auch heute noch in vielen Fußballstadien Europas zu finden. Die fließende runde Form der Rückwand, die sich bis ins Dach erstreckt, und ihre filigrane Stahlrohrkonstruktion verleihen den Tribünen eine hohe Design-Qualität und Erkennbarkeit.</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rPr>
      </w:pPr>
      <w:r w:rsidRPr="00A64240">
        <w:rPr>
          <w:rFonts w:ascii="Gill Sans" w:hAnsi="Gill Sans"/>
        </w:rPr>
        <w:t xml:space="preserve">Da die Stahlkonstruktionen der </w:t>
      </w:r>
      <w:proofErr w:type="spellStart"/>
      <w:r w:rsidRPr="00A64240">
        <w:rPr>
          <w:rFonts w:ascii="Gill Sans" w:hAnsi="Gill Sans"/>
        </w:rPr>
        <w:t>Elascon</w:t>
      </w:r>
      <w:proofErr w:type="spellEnd"/>
      <w:r w:rsidRPr="00A64240">
        <w:rPr>
          <w:rFonts w:ascii="Gill Sans" w:hAnsi="Gill Sans"/>
        </w:rPr>
        <w:t xml:space="preserve">-Tribünen feuerverzinkt ausgeführt und durch Schraubverbindungen gefügt wurden, sind sie extrem dauerhaft und zudem zerstörungsfrei rückbaubar. An diese Eigenschaften dachte Harry </w:t>
      </w:r>
      <w:proofErr w:type="spellStart"/>
      <w:r w:rsidRPr="00A64240">
        <w:rPr>
          <w:rFonts w:ascii="Gill Sans" w:hAnsi="Gill Sans"/>
        </w:rPr>
        <w:t>Haverkotte</w:t>
      </w:r>
      <w:proofErr w:type="spellEnd"/>
      <w:r w:rsidRPr="00A64240">
        <w:rPr>
          <w:rFonts w:ascii="Gill Sans" w:hAnsi="Gill Sans"/>
        </w:rPr>
        <w:t xml:space="preserve">, ein ehemaliges Vorstandsmitglied des niederländischen Fußballvereins SV </w:t>
      </w:r>
      <w:proofErr w:type="spellStart"/>
      <w:r w:rsidRPr="00A64240">
        <w:rPr>
          <w:rFonts w:ascii="Gill Sans" w:hAnsi="Gill Sans"/>
        </w:rPr>
        <w:t>Gramsbergen</w:t>
      </w:r>
      <w:proofErr w:type="spellEnd"/>
      <w:r w:rsidRPr="00A64240">
        <w:rPr>
          <w:rFonts w:ascii="Gill Sans" w:hAnsi="Gill Sans"/>
        </w:rPr>
        <w:t xml:space="preserve">, als er hörte, dass sein Nachbarverein in einen neuen Sportpark umzieht. Kurzerhand kaufte er die alte </w:t>
      </w:r>
      <w:proofErr w:type="spellStart"/>
      <w:r w:rsidRPr="00A64240">
        <w:rPr>
          <w:rFonts w:ascii="Gill Sans" w:hAnsi="Gill Sans"/>
        </w:rPr>
        <w:t>Elascon</w:t>
      </w:r>
      <w:proofErr w:type="spellEnd"/>
      <w:r w:rsidRPr="00A64240">
        <w:rPr>
          <w:rFonts w:ascii="Gill Sans" w:hAnsi="Gill Sans"/>
        </w:rPr>
        <w:t xml:space="preserve">-Tribüne des Vereins aus dem Jahr 1976 für 7000 Euro inklusive der Kosten für die Demontage. </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rPr>
      </w:pPr>
      <w:r w:rsidRPr="00A64240">
        <w:rPr>
          <w:rFonts w:ascii="Gill Sans" w:hAnsi="Gill Sans"/>
        </w:rPr>
        <w:t xml:space="preserve">Innerhalb von zwei Jahren wurde die Tribüne generalüberholt und erstrahlt heute in neuem Glanze. Im Rahmen der Generalüberholung wurden die alten Sitze gegen neue Sitzschalen ausgetauscht und an der Innenseite des Daches wurde eine dekorative Lackierung appliziert. Schrauben und Muttern der Tribüne wurden durch neue ersetzt. Der Rest der Tribüne konnte wiederverwendet werden. Die feuerverzinkte Stahlkonstruktion als wichtigstes Element der Tribüne zeigte sich nach mehr als 40 Jahren Nutzungszeit in einem hervorragenden Zustand, sodass eine Neuverzinkung der Stahlkonstruktion nicht notwendig war. Es wurden Zinkschichtdicken von mehr als 100 Mikrometer gemessen. Sie sorgen dafür, dass die Stahlkonstruktion für viele weitere Jahrzehnte vor Korrosion geschützt ist. </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rPr>
      </w:pPr>
      <w:r w:rsidRPr="00A64240">
        <w:rPr>
          <w:rFonts w:ascii="Gill Sans" w:hAnsi="Gill Sans"/>
        </w:rPr>
        <w:t xml:space="preserve">Das Beispiel der </w:t>
      </w:r>
      <w:proofErr w:type="spellStart"/>
      <w:r w:rsidRPr="00A64240">
        <w:rPr>
          <w:rFonts w:ascii="Gill Sans" w:hAnsi="Gill Sans"/>
        </w:rPr>
        <w:t>Elascon</w:t>
      </w:r>
      <w:proofErr w:type="spellEnd"/>
      <w:r w:rsidRPr="00A64240">
        <w:rPr>
          <w:rFonts w:ascii="Gill Sans" w:hAnsi="Gill Sans"/>
        </w:rPr>
        <w:t xml:space="preserve">-Tribüne zeigt, dass die Wiederverwendung von langlebigen Bauteilen und Konstruktionen ganz erheblich dazu beiträgt den Ressourcenverbrauch zu reduzieren und Umweltbelastungen durch Neuproduktion zu vermeiden. Das Beispiel der </w:t>
      </w:r>
      <w:proofErr w:type="spellStart"/>
      <w:r w:rsidRPr="00A64240">
        <w:rPr>
          <w:rFonts w:ascii="Gill Sans" w:hAnsi="Gill Sans"/>
        </w:rPr>
        <w:t>Elascon</w:t>
      </w:r>
      <w:proofErr w:type="spellEnd"/>
      <w:r w:rsidRPr="00A64240">
        <w:rPr>
          <w:rFonts w:ascii="Gill Sans" w:hAnsi="Gill Sans"/>
        </w:rPr>
        <w:t>-Tribüne zeigt aber auch, dass die Wiederverwendung wirtschaftlich Sinn macht. Die Kosten für den Kauf, die Demontage, die Instandsetzung und den Wiederaufbau der Tribüne betrugen 35.000 Euro. Eine neue Tribüne vergleichbarer Größe hätte Kosten von weit mehr als 200.000 Euro verursacht.</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rPr>
      </w:pPr>
      <w:r w:rsidRPr="00A64240">
        <w:rPr>
          <w:rFonts w:ascii="Gill Sans" w:hAnsi="Gill Sans"/>
        </w:rPr>
        <w:t>Mehr erfahren über die Nachhaltigkeit von feuerverzinktem Stahl beim zirkulären Bauen: www.feuerverzinken.com/nachhaltigkeit</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b/>
        </w:rPr>
      </w:pPr>
      <w:r w:rsidRPr="00A64240">
        <w:rPr>
          <w:rFonts w:ascii="Gill Sans" w:hAnsi="Gill Sans"/>
          <w:b/>
        </w:rPr>
        <w:t>Abbildungen:</w:t>
      </w:r>
    </w:p>
    <w:p w:rsidR="00A64240" w:rsidRPr="00A64240" w:rsidRDefault="00A64240" w:rsidP="00A64240">
      <w:pPr>
        <w:contextualSpacing/>
        <w:rPr>
          <w:rFonts w:ascii="Gill Sans" w:hAnsi="Gill Sans"/>
        </w:rPr>
      </w:pPr>
      <w:r w:rsidRPr="00A64240">
        <w:rPr>
          <w:rFonts w:ascii="Gill Sans" w:hAnsi="Gill Sans"/>
        </w:rPr>
        <w:t xml:space="preserve">Abb. 1: Dauerhaft und wiederverwendbar: Die Tribüne aus dem Jahr 1976 am neuen Standort (Foto: </w:t>
      </w:r>
      <w:proofErr w:type="spellStart"/>
      <w:r w:rsidRPr="00A64240">
        <w:rPr>
          <w:rFonts w:ascii="Gill Sans" w:hAnsi="Gill Sans"/>
        </w:rPr>
        <w:t>Maité</w:t>
      </w:r>
      <w:proofErr w:type="spellEnd"/>
      <w:r w:rsidRPr="00A64240">
        <w:rPr>
          <w:rFonts w:ascii="Gill Sans" w:hAnsi="Gill Sans"/>
        </w:rPr>
        <w:t xml:space="preserve"> </w:t>
      </w:r>
      <w:proofErr w:type="spellStart"/>
      <w:r w:rsidRPr="00A64240">
        <w:rPr>
          <w:rFonts w:ascii="Gill Sans" w:hAnsi="Gill Sans"/>
        </w:rPr>
        <w:t>Thijssen</w:t>
      </w:r>
      <w:proofErr w:type="spellEnd"/>
      <w:r w:rsidRPr="00A64240">
        <w:rPr>
          <w:rFonts w:ascii="Gill Sans" w:hAnsi="Gill Sans"/>
        </w:rPr>
        <w:t>)</w:t>
      </w:r>
    </w:p>
    <w:p w:rsidR="00A64240" w:rsidRPr="00A64240" w:rsidRDefault="00A64240" w:rsidP="00A64240">
      <w:pPr>
        <w:contextualSpacing/>
        <w:rPr>
          <w:rFonts w:ascii="Gill Sans" w:hAnsi="Gill Sans"/>
        </w:rPr>
      </w:pPr>
      <w:r w:rsidRPr="00A64240">
        <w:rPr>
          <w:rFonts w:ascii="Gill Sans" w:hAnsi="Gill Sans"/>
        </w:rPr>
        <w:t xml:space="preserve">Abb. 2: Topzustand: Die feuerverzinkten Stahlbauteile nach mehr als 40 Jahren Nutzungszeit. (Foto: </w:t>
      </w:r>
      <w:proofErr w:type="spellStart"/>
      <w:r w:rsidRPr="00A64240">
        <w:rPr>
          <w:rFonts w:ascii="Gill Sans" w:hAnsi="Gill Sans"/>
        </w:rPr>
        <w:t>Maité</w:t>
      </w:r>
      <w:proofErr w:type="spellEnd"/>
      <w:r w:rsidRPr="00A64240">
        <w:rPr>
          <w:rFonts w:ascii="Gill Sans" w:hAnsi="Gill Sans"/>
        </w:rPr>
        <w:t xml:space="preserve"> </w:t>
      </w:r>
      <w:proofErr w:type="spellStart"/>
      <w:r w:rsidRPr="00A64240">
        <w:rPr>
          <w:rFonts w:ascii="Gill Sans" w:hAnsi="Gill Sans"/>
        </w:rPr>
        <w:t>Thijssen</w:t>
      </w:r>
      <w:proofErr w:type="spellEnd"/>
      <w:r w:rsidRPr="00A64240">
        <w:rPr>
          <w:rFonts w:ascii="Gill Sans" w:hAnsi="Gill Sans"/>
        </w:rPr>
        <w:t>)</w:t>
      </w:r>
    </w:p>
    <w:p w:rsidR="00A64240" w:rsidRPr="00A64240" w:rsidRDefault="00A64240" w:rsidP="00A64240">
      <w:pPr>
        <w:contextualSpacing/>
        <w:rPr>
          <w:rFonts w:ascii="Gill Sans" w:hAnsi="Gill Sans"/>
        </w:rPr>
      </w:pPr>
      <w:r w:rsidRPr="00A64240">
        <w:rPr>
          <w:rFonts w:ascii="Gill Sans" w:hAnsi="Gill Sans"/>
        </w:rPr>
        <w:t xml:space="preserve">Abb. 3: Hohe Design-Qualität: Die filigrane, feuerverzinkte Stahlkonstruktion der </w:t>
      </w:r>
      <w:proofErr w:type="spellStart"/>
      <w:r w:rsidRPr="00A64240">
        <w:rPr>
          <w:rFonts w:ascii="Gill Sans" w:hAnsi="Gill Sans"/>
        </w:rPr>
        <w:t>Elascon</w:t>
      </w:r>
      <w:proofErr w:type="spellEnd"/>
      <w:r w:rsidRPr="00A64240">
        <w:rPr>
          <w:rFonts w:ascii="Gill Sans" w:hAnsi="Gill Sans"/>
        </w:rPr>
        <w:t xml:space="preserve">-Tribünen ((Foto: </w:t>
      </w:r>
      <w:proofErr w:type="spellStart"/>
      <w:r w:rsidRPr="00A64240">
        <w:rPr>
          <w:rFonts w:ascii="Gill Sans" w:hAnsi="Gill Sans"/>
        </w:rPr>
        <w:t>Maité</w:t>
      </w:r>
      <w:proofErr w:type="spellEnd"/>
      <w:r w:rsidRPr="00A64240">
        <w:rPr>
          <w:rFonts w:ascii="Gill Sans" w:hAnsi="Gill Sans"/>
        </w:rPr>
        <w:t xml:space="preserve"> </w:t>
      </w:r>
      <w:proofErr w:type="spellStart"/>
      <w:r w:rsidRPr="00A64240">
        <w:rPr>
          <w:rFonts w:ascii="Gill Sans" w:hAnsi="Gill Sans"/>
        </w:rPr>
        <w:t>Thijssen</w:t>
      </w:r>
      <w:proofErr w:type="spellEnd"/>
      <w:r w:rsidRPr="00A64240">
        <w:rPr>
          <w:rFonts w:ascii="Gill Sans" w:hAnsi="Gill Sans"/>
        </w:rPr>
        <w:t>)</w:t>
      </w:r>
    </w:p>
    <w:p w:rsidR="00A64240" w:rsidRPr="00A64240" w:rsidRDefault="00A64240" w:rsidP="00A64240">
      <w:pPr>
        <w:contextualSpacing/>
        <w:rPr>
          <w:rFonts w:ascii="Gill Sans" w:hAnsi="Gill Sans"/>
        </w:rPr>
      </w:pPr>
      <w:r w:rsidRPr="00A64240">
        <w:rPr>
          <w:rFonts w:ascii="Gill Sans" w:hAnsi="Gill Sans"/>
        </w:rPr>
        <w:t xml:space="preserve">Abb. 4: Die Sitzschalen wurden erneuert, die feuerverzinkten Halterungen wurden ebenfalls wiederverwendet.(Foto: </w:t>
      </w:r>
      <w:proofErr w:type="spellStart"/>
      <w:r w:rsidRPr="00A64240">
        <w:rPr>
          <w:rFonts w:ascii="Gill Sans" w:hAnsi="Gill Sans"/>
        </w:rPr>
        <w:t>Maité</w:t>
      </w:r>
      <w:proofErr w:type="spellEnd"/>
      <w:r w:rsidRPr="00A64240">
        <w:rPr>
          <w:rFonts w:ascii="Gill Sans" w:hAnsi="Gill Sans"/>
        </w:rPr>
        <w:t xml:space="preserve"> </w:t>
      </w:r>
      <w:proofErr w:type="spellStart"/>
      <w:r w:rsidRPr="00A64240">
        <w:rPr>
          <w:rFonts w:ascii="Gill Sans" w:hAnsi="Gill Sans"/>
        </w:rPr>
        <w:t>Thijssen</w:t>
      </w:r>
      <w:proofErr w:type="spellEnd"/>
      <w:r w:rsidRPr="00A64240">
        <w:rPr>
          <w:rFonts w:ascii="Gill Sans" w:hAnsi="Gill Sans"/>
        </w:rPr>
        <w:t>)</w:t>
      </w: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rPr>
      </w:pPr>
    </w:p>
    <w:p w:rsidR="00A64240" w:rsidRPr="00A64240" w:rsidRDefault="00A64240" w:rsidP="00A64240">
      <w:pPr>
        <w:contextualSpacing/>
        <w:rPr>
          <w:rFonts w:ascii="Gill Sans" w:hAnsi="Gill Sans"/>
          <w:b/>
        </w:rPr>
      </w:pPr>
      <w:bookmarkStart w:id="0" w:name="_GoBack"/>
      <w:proofErr w:type="spellStart"/>
      <w:r w:rsidRPr="00A64240">
        <w:rPr>
          <w:rFonts w:ascii="Gill Sans" w:hAnsi="Gill Sans"/>
          <w:b/>
        </w:rPr>
        <w:t>Backgrounder</w:t>
      </w:r>
      <w:proofErr w:type="spellEnd"/>
      <w:r w:rsidRPr="00A64240">
        <w:rPr>
          <w:rFonts w:ascii="Gill Sans" w:hAnsi="Gill Sans"/>
          <w:b/>
        </w:rPr>
        <w:t>:</w:t>
      </w:r>
    </w:p>
    <w:bookmarkEnd w:id="0"/>
    <w:p w:rsidR="00BD6173" w:rsidRPr="00A64240" w:rsidRDefault="00A64240" w:rsidP="00A64240">
      <w:pPr>
        <w:contextualSpacing/>
        <w:rPr>
          <w:rFonts w:ascii="Gill Sans" w:hAnsi="Gill Sans"/>
        </w:rPr>
      </w:pPr>
      <w:r w:rsidRPr="00A64240">
        <w:rPr>
          <w:rFonts w:ascii="Gill Sans" w:hAnsi="Gill Sans"/>
        </w:rPr>
        <w:t xml:space="preserve">Der Industrieverband Feuerverzinken e.V. und seine Serviceorganisation, das Institut Feuerverzinken GmbH, vertreten die deutsche Stückverzinkungsindustrie. Im Jahr 2020 wurden in Deutschland mehr </w:t>
      </w:r>
      <w:r w:rsidRPr="00A64240">
        <w:rPr>
          <w:rFonts w:ascii="Gill Sans" w:hAnsi="Gill Sans"/>
        </w:rPr>
        <w:lastRenderedPageBreak/>
        <w:t>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p>
    <w:sectPr w:rsidR="00BD6173" w:rsidRPr="00A64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40"/>
    <w:rsid w:val="00A64240"/>
    <w:rsid w:val="00BD6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27B23-3D07-49FF-B3DA-7FF16FA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2021-09-22T09:43:00Z</dcterms:created>
  <dcterms:modified xsi:type="dcterms:W3CDTF">2021-09-22T09:45:00Z</dcterms:modified>
</cp:coreProperties>
</file>