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5D" w:rsidRPr="0010365D" w:rsidRDefault="0010365D" w:rsidP="0010365D">
      <w:pPr>
        <w:spacing w:line="240" w:lineRule="auto"/>
        <w:contextualSpacing/>
        <w:rPr>
          <w:rFonts w:ascii="Gill Sans" w:hAnsi="Gill Sans" w:cs="Arial"/>
          <w:b/>
          <w:bCs/>
          <w:i/>
          <w:iCs/>
          <w:sz w:val="26"/>
          <w:szCs w:val="26"/>
        </w:rPr>
      </w:pPr>
      <w:r w:rsidRPr="0010365D">
        <w:rPr>
          <w:rFonts w:ascii="Gill Sans" w:hAnsi="Gill Sans" w:cs="Arial"/>
          <w:b/>
          <w:bCs/>
          <w:i/>
          <w:iCs/>
          <w:sz w:val="26"/>
          <w:szCs w:val="26"/>
        </w:rPr>
        <w:t>Fahrradparken unter der Brücke - Feuerverzinktes Fahrradparkhaus am Mainzer Haup</w:t>
      </w:r>
      <w:bookmarkStart w:id="0" w:name="_GoBack"/>
      <w:bookmarkEnd w:id="0"/>
      <w:r w:rsidRPr="0010365D">
        <w:rPr>
          <w:rFonts w:ascii="Gill Sans" w:hAnsi="Gill Sans" w:cs="Arial"/>
          <w:b/>
          <w:bCs/>
          <w:i/>
          <w:iCs/>
          <w:sz w:val="26"/>
          <w:szCs w:val="26"/>
        </w:rPr>
        <w:t>tbahnhof</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Wer mehr Fahrrad und weniger Auto fährt, tut etwas für den Klimaschutz und auch für die eigene Gesundheit. Eine zunehmende Fahrradnutzung schafft jedoch auch eine wachsende Nachfrage nach Fahrradstellplätzen, beispielsweise im Umfeld von ÖPNV-Knotenpunkten. Oft stellt sich hierbei die Frage nach geeigneten Flächen für den Bau von Fahrradparkanlagen. Im Gegensatz dazu, stellt sich zumeist nicht die Frage, welcher Werkstoff verwendet werden soll, da feuerverzinkter Stahl hier der Standard ist.</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 xml:space="preserve">Ein gutes Beispiel für eine kreative Flächennutzung ist das Fahrradparkhaus am Mainzer Hauptbahnhof, dass unter einer Brücke entstand. Es geht auf eine Projektidee von </w:t>
      </w:r>
      <w:proofErr w:type="spellStart"/>
      <w:r w:rsidRPr="0010365D">
        <w:rPr>
          <w:rFonts w:ascii="Gill Sans" w:hAnsi="Gill Sans" w:cs="Arial"/>
        </w:rPr>
        <w:t>Schoyerer</w:t>
      </w:r>
      <w:proofErr w:type="spellEnd"/>
      <w:r w:rsidRPr="0010365D">
        <w:rPr>
          <w:rFonts w:ascii="Gill Sans" w:hAnsi="Gill Sans" w:cs="Arial"/>
        </w:rPr>
        <w:t xml:space="preserve"> Architekten SYRA aus dem Jahre 2004 zurück. Die Besonderheit des Vorschlags lag darin, die vorhandenen baulichen Gegebenheiten auf der Rückseite des Bahnhofs, nämlich die ca. 2.000 Quadratmeter große Brachfläche unter der Hochstraße am Binger Schlag </w:t>
      </w:r>
      <w:proofErr w:type="spellStart"/>
      <w:r w:rsidRPr="0010365D">
        <w:rPr>
          <w:rFonts w:ascii="Gill Sans" w:hAnsi="Gill Sans" w:cs="Arial"/>
        </w:rPr>
        <w:t>umzunutzen</w:t>
      </w:r>
      <w:proofErr w:type="spellEnd"/>
      <w:r w:rsidRPr="0010365D">
        <w:rPr>
          <w:rFonts w:ascii="Gill Sans" w:hAnsi="Gill Sans" w:cs="Arial"/>
        </w:rPr>
        <w:t xml:space="preserve"> und auf diesem Wege, ein extrem wirtschaftliches und städtebaulich sinnvolles Fahrradparkhaus zu realisieren.</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 xml:space="preserve">Seit der Erstellung der Hochstraße im Jahr 1969 diente dieser </w:t>
      </w:r>
      <w:proofErr w:type="spellStart"/>
      <w:r w:rsidRPr="0010365D">
        <w:rPr>
          <w:rFonts w:ascii="Gill Sans" w:hAnsi="Gill Sans" w:cs="Arial"/>
        </w:rPr>
        <w:t>Unort</w:t>
      </w:r>
      <w:proofErr w:type="spellEnd"/>
      <w:r w:rsidRPr="0010365D">
        <w:rPr>
          <w:rFonts w:ascii="Gill Sans" w:hAnsi="Gill Sans" w:cs="Arial"/>
        </w:rPr>
        <w:t xml:space="preserve"> bis zum Bau des Fahrradparkhauses bestenfalls als Lager für Müll und Unrat. Die Nutzung des </w:t>
      </w:r>
      <w:proofErr w:type="spellStart"/>
      <w:r w:rsidRPr="0010365D">
        <w:rPr>
          <w:rFonts w:ascii="Gill Sans" w:hAnsi="Gill Sans" w:cs="Arial"/>
        </w:rPr>
        <w:t>Unortes</w:t>
      </w:r>
      <w:proofErr w:type="spellEnd"/>
      <w:r w:rsidRPr="0010365D">
        <w:rPr>
          <w:rFonts w:ascii="Gill Sans" w:hAnsi="Gill Sans" w:cs="Arial"/>
        </w:rPr>
        <w:t xml:space="preserve"> vereinigt gleich mehrere Vorteile. Die ohnehin um den Hauptbahnhof knapp dimensionierten Flächen werden nicht für ein Fahrradparkhaus gebraucht. Durch die vorhandene Hochstraße ist schon eine Dachfläche für ein potentielles Fahrradparkhaus vorhanden, so dass lediglich leichte Seitenwände fehlten, um eine sichere Unterbringung von ca. 1000 Fahrrädern zu gewährleisten. Zudem wird der vorhandene </w:t>
      </w:r>
      <w:proofErr w:type="spellStart"/>
      <w:r w:rsidRPr="0010365D">
        <w:rPr>
          <w:rFonts w:ascii="Gill Sans" w:hAnsi="Gill Sans" w:cs="Arial"/>
        </w:rPr>
        <w:t>Unort</w:t>
      </w:r>
      <w:proofErr w:type="spellEnd"/>
      <w:r w:rsidRPr="0010365D">
        <w:rPr>
          <w:rFonts w:ascii="Gill Sans" w:hAnsi="Gill Sans" w:cs="Arial"/>
        </w:rPr>
        <w:t xml:space="preserve"> zu einem Raum mit Aufenthaltsqualität. </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Das Fahrradparkhaus mit insgesamt 1000 Fahrradstellplätzen beherbergt einen Zahlbereich für ca. 400 Fahrräder mit Spinden und Ladestationen für E-Bikes und einen kostenlos nutzbaren Bereich für etwa 600 Fahrräder sowie einen räumlich abgeschlossenen Bereich zur Unterbringung von Fundrädern. Den Auftakt des etwa 135 Meter langen Fahrradparkhauses bildet die Service-Station mit dem großen Schaufenster direkt am West-Zugang des Hauptbahnhofes.</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 xml:space="preserve">Aus konstruktiver Sicht zeichnet sich das Parkhaus durch eine offene Bauweise aus feuerverzinkten Stahlstützen aus, deren feuerverzinkte Streckmetall-Bekleidung eine ständige Querlüftung sichert. Im vorderen Bereich wurde eine feuerverzinkte Rahmenkonstruktion mit einer darüber befindlichen Wartungsebene aus feuerverzinkten Gitterrosten ausgeführt, die für die vielbefahrene Hochstraße als Wartungsdeck für die regelmäßig stattfindenden Brückenprüfungen dient. Die feuerverzinkte Streckmetall-Bekleidung hat eine Materialdicke von 2 Millimeter mit einem freien Querschnitt von mindestens 37%. Dieser Querschnitt wird aus brandschutztechnischer Sicht benötigt, um für das als offene Konstruktion ausgeführte Parkhaus eine ausreichende Querlüftung sicherzustellen. Darüber hinaus trägt die transparent gestaltete Fassade positiv zur Belichtung bei und erhöht die soziale Kontrolle und das Sicherheitsempfinden. Zur Sicherstellung eines einheitlichen Fassadenbildes ist das vorgelagerte Servicegebäude ebenfalls mit vorgehängten feuerverzinkten Streckmetallflächen verkleidet. Das große Schaufenster sowie die Haupteingangstür werden von feuerverzinkten Stahlblechen eingerahmt und bilden so einen räumlich gestalteten Abschluss der Fassadenelemente. Zum Abstellen der Fahrräder wurden feuerverzinkte </w:t>
      </w:r>
      <w:proofErr w:type="spellStart"/>
      <w:r w:rsidRPr="0010365D">
        <w:rPr>
          <w:rFonts w:ascii="Gill Sans" w:hAnsi="Gill Sans" w:cs="Arial"/>
        </w:rPr>
        <w:t>Doppelstockparker</w:t>
      </w:r>
      <w:proofErr w:type="spellEnd"/>
      <w:r w:rsidRPr="0010365D">
        <w:rPr>
          <w:rFonts w:ascii="Gill Sans" w:hAnsi="Gill Sans" w:cs="Arial"/>
        </w:rPr>
        <w:t xml:space="preserve"> und feuerverzinkte Fahrradbügel für Sonder- und Lastenräder vorgesehen. Die Norm DIN 79008-1 „Stationäre Fahrradparksysteme“ macht diesbezüglich die Anmerkung, dass feuerverzinkter Stahl nach DIN EN ISO 1461 als korrosionsbeständig gilt und damit für „Stationäre Fahrradparksysteme“ sehr gut geeignet ist.</w:t>
      </w:r>
    </w:p>
    <w:p w:rsidR="0010365D" w:rsidRPr="0010365D" w:rsidRDefault="0010365D" w:rsidP="0010365D">
      <w:pPr>
        <w:spacing w:line="240" w:lineRule="auto"/>
        <w:contextualSpacing/>
        <w:rPr>
          <w:rFonts w:ascii="Gill Sans" w:hAnsi="Gill Sans" w:cs="Arial"/>
        </w:rPr>
      </w:pPr>
    </w:p>
    <w:p w:rsidR="0010365D" w:rsidRPr="0010365D" w:rsidRDefault="0010365D" w:rsidP="0010365D">
      <w:pPr>
        <w:spacing w:line="240" w:lineRule="auto"/>
        <w:contextualSpacing/>
        <w:rPr>
          <w:rFonts w:ascii="Gill Sans" w:hAnsi="Gill Sans" w:cs="Arial"/>
        </w:rPr>
      </w:pPr>
      <w:r w:rsidRPr="0010365D">
        <w:rPr>
          <w:rFonts w:ascii="Gill Sans" w:hAnsi="Gill Sans" w:cs="Arial"/>
        </w:rPr>
        <w:t xml:space="preserve">Mehr erfahren unter: </w:t>
      </w:r>
      <w:hyperlink r:id="rId4" w:history="1">
        <w:r w:rsidRPr="0010365D">
          <w:rPr>
            <w:rStyle w:val="Hyperlink"/>
            <w:rFonts w:ascii="Gill Sans" w:hAnsi="Gill Sans" w:cs="Arial"/>
            <w:color w:val="auto"/>
            <w:u w:val="none"/>
          </w:rPr>
          <w:t>www.feuerverzinken.com/fahrradparken</w:t>
        </w:r>
      </w:hyperlink>
    </w:p>
    <w:p w:rsidR="00736CE6" w:rsidRPr="00BB5555" w:rsidRDefault="00BB5555" w:rsidP="00430F58">
      <w:pPr>
        <w:contextualSpacing/>
        <w:rPr>
          <w:rFonts w:ascii="Gill Sans" w:hAnsi="Gill Sans"/>
          <w:b/>
        </w:rPr>
      </w:pPr>
      <w:r w:rsidRPr="00BB5555">
        <w:rPr>
          <w:rFonts w:ascii="Gill Sans" w:hAnsi="Gill Sans"/>
          <w:b/>
        </w:rPr>
        <w:lastRenderedPageBreak/>
        <w:t>Abbildungen:</w:t>
      </w:r>
    </w:p>
    <w:p w:rsidR="00736CE6" w:rsidRPr="006632E6" w:rsidRDefault="00736CE6" w:rsidP="00430F58">
      <w:pPr>
        <w:contextualSpacing/>
        <w:rPr>
          <w:rFonts w:ascii="Gill Sans" w:hAnsi="Gill Sans"/>
        </w:rPr>
      </w:pPr>
      <w:r w:rsidRPr="006632E6">
        <w:rPr>
          <w:rFonts w:ascii="Gill Sans" w:hAnsi="Gill Sans"/>
        </w:rPr>
        <w:t>Abb. 1: Das Fahrradparkhaus am Mainzer Hauptbahnhof</w:t>
      </w:r>
      <w:r w:rsidR="00A63517" w:rsidRPr="006632E6">
        <w:rPr>
          <w:rFonts w:ascii="Gill Sans" w:hAnsi="Gill Sans"/>
        </w:rPr>
        <w:t xml:space="preserve"> wurde auf einer Brachfläche unter einer Brücke erbaut</w:t>
      </w:r>
      <w:r w:rsidRPr="006632E6">
        <w:rPr>
          <w:rFonts w:ascii="Gill Sans" w:hAnsi="Gill Sans"/>
        </w:rPr>
        <w:t>.</w:t>
      </w:r>
      <w:r w:rsidR="006632E6" w:rsidRPr="006632E6">
        <w:rPr>
          <w:rFonts w:ascii="Gill Sans" w:hAnsi="Gill Sans"/>
        </w:rPr>
        <w:t xml:space="preserve"> (Foto: </w:t>
      </w:r>
      <w:r w:rsidR="006632E6" w:rsidRPr="006632E6">
        <w:rPr>
          <w:rFonts w:ascii="Gill Sans" w:hAnsi="Gill Sans" w:cs="Arial"/>
          <w:sz w:val="20"/>
          <w:szCs w:val="20"/>
        </w:rPr>
        <w:t>Oliver Götz Fotografie)</w:t>
      </w:r>
    </w:p>
    <w:p w:rsidR="00736CE6" w:rsidRPr="006632E6" w:rsidRDefault="00736CE6" w:rsidP="00736CE6">
      <w:pPr>
        <w:contextualSpacing/>
        <w:rPr>
          <w:rFonts w:ascii="Gill Sans" w:hAnsi="Gill Sans"/>
        </w:rPr>
      </w:pPr>
      <w:r w:rsidRPr="006632E6">
        <w:rPr>
          <w:rFonts w:ascii="Gill Sans" w:hAnsi="Gill Sans"/>
        </w:rPr>
        <w:t xml:space="preserve">Abb. 2: </w:t>
      </w:r>
      <w:r w:rsidR="00A63517" w:rsidRPr="006632E6">
        <w:rPr>
          <w:rFonts w:ascii="Gill Sans" w:hAnsi="Gill Sans"/>
        </w:rPr>
        <w:t>Das 135 Meter lange Fahrradparkhaus bietet Stellplätze für 1000 Fahrräder.</w:t>
      </w:r>
      <w:r w:rsidR="006632E6" w:rsidRPr="006632E6">
        <w:rPr>
          <w:rFonts w:ascii="Gill Sans" w:hAnsi="Gill Sans"/>
        </w:rPr>
        <w:t xml:space="preserve"> (Foto: </w:t>
      </w:r>
      <w:r w:rsidR="006632E6" w:rsidRPr="006632E6">
        <w:rPr>
          <w:rFonts w:ascii="Gill Sans" w:hAnsi="Gill Sans" w:cs="Arial"/>
          <w:sz w:val="20"/>
          <w:szCs w:val="20"/>
        </w:rPr>
        <w:t>Oliver Götz Fotografie)</w:t>
      </w:r>
    </w:p>
    <w:p w:rsidR="00A63517" w:rsidRPr="006632E6" w:rsidRDefault="00736CE6" w:rsidP="00A63517">
      <w:pPr>
        <w:contextualSpacing/>
        <w:rPr>
          <w:rFonts w:ascii="Gill Sans" w:hAnsi="Gill Sans"/>
        </w:rPr>
      </w:pPr>
      <w:r w:rsidRPr="006632E6">
        <w:rPr>
          <w:rFonts w:ascii="Gill Sans" w:hAnsi="Gill Sans"/>
        </w:rPr>
        <w:t xml:space="preserve">Abb. 3: </w:t>
      </w:r>
      <w:r w:rsidR="00A63517" w:rsidRPr="006632E6">
        <w:rPr>
          <w:rFonts w:ascii="Gill Sans" w:hAnsi="Gill Sans"/>
        </w:rPr>
        <w:t xml:space="preserve"> Eine offene Bauweise aus feuerverzinkten Stahlstützen und feuerverzinkten Streckmetall-Bekleidungen sichert eine ständige Querlüftung.</w:t>
      </w:r>
      <w:r w:rsidR="006632E6" w:rsidRPr="006632E6">
        <w:rPr>
          <w:rFonts w:ascii="Gill Sans" w:hAnsi="Gill Sans"/>
        </w:rPr>
        <w:t xml:space="preserve"> (Foto: </w:t>
      </w:r>
      <w:r w:rsidR="006632E6" w:rsidRPr="006632E6">
        <w:rPr>
          <w:rFonts w:ascii="Gill Sans" w:hAnsi="Gill Sans" w:cs="Arial"/>
          <w:sz w:val="20"/>
          <w:szCs w:val="20"/>
        </w:rPr>
        <w:t>Oliver Götz Fotografie)</w:t>
      </w:r>
    </w:p>
    <w:p w:rsidR="00736CE6" w:rsidRPr="006632E6" w:rsidRDefault="00736CE6" w:rsidP="00736CE6">
      <w:pPr>
        <w:contextualSpacing/>
        <w:rPr>
          <w:rFonts w:ascii="Gill Sans" w:hAnsi="Gill Sans"/>
        </w:rPr>
      </w:pPr>
      <w:r w:rsidRPr="006632E6">
        <w:rPr>
          <w:rFonts w:ascii="Gill Sans" w:hAnsi="Gill Sans"/>
        </w:rPr>
        <w:t xml:space="preserve">Abb. 4: </w:t>
      </w:r>
      <w:r w:rsidR="00A63517" w:rsidRPr="006632E6">
        <w:rPr>
          <w:rFonts w:ascii="Gill Sans" w:hAnsi="Gill Sans"/>
        </w:rPr>
        <w:t>Zum Abstellen der Fahrräder dienen feuerverzinkte Doppelstockparker und feuerverzinkte Fahrradbügel für Sonder- und Lastenräder.</w:t>
      </w:r>
      <w:r w:rsidR="006632E6" w:rsidRPr="006632E6">
        <w:rPr>
          <w:rFonts w:ascii="Gill Sans" w:hAnsi="Gill Sans"/>
        </w:rPr>
        <w:t xml:space="preserve"> (Foto: </w:t>
      </w:r>
      <w:r w:rsidR="006632E6" w:rsidRPr="006632E6">
        <w:rPr>
          <w:rFonts w:ascii="Gill Sans" w:hAnsi="Gill Sans" w:cs="Arial"/>
          <w:sz w:val="20"/>
          <w:szCs w:val="20"/>
        </w:rPr>
        <w:t>Oliver Götz Fotografie)</w:t>
      </w:r>
    </w:p>
    <w:p w:rsidR="00736CE6" w:rsidRDefault="00736CE6" w:rsidP="00430F58"/>
    <w:p w:rsidR="00BB5555" w:rsidRPr="00A64240" w:rsidRDefault="00BB5555" w:rsidP="00BB5555">
      <w:pPr>
        <w:contextualSpacing/>
        <w:rPr>
          <w:rFonts w:ascii="Gill Sans" w:hAnsi="Gill Sans"/>
          <w:b/>
        </w:rPr>
      </w:pPr>
      <w:proofErr w:type="spellStart"/>
      <w:r w:rsidRPr="00A64240">
        <w:rPr>
          <w:rFonts w:ascii="Gill Sans" w:hAnsi="Gill Sans"/>
          <w:b/>
        </w:rPr>
        <w:t>Backgrounder</w:t>
      </w:r>
      <w:proofErr w:type="spellEnd"/>
      <w:r w:rsidRPr="00A64240">
        <w:rPr>
          <w:rFonts w:ascii="Gill Sans" w:hAnsi="Gill Sans"/>
          <w:b/>
        </w:rPr>
        <w:t>:</w:t>
      </w:r>
    </w:p>
    <w:p w:rsidR="00BB5555" w:rsidRDefault="00BB5555" w:rsidP="00BB5555">
      <w:r w:rsidRPr="00A64240">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sectPr w:rsidR="00BB5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58"/>
    <w:rsid w:val="0010365D"/>
    <w:rsid w:val="001926C7"/>
    <w:rsid w:val="00324408"/>
    <w:rsid w:val="00430F58"/>
    <w:rsid w:val="00573E76"/>
    <w:rsid w:val="005B7137"/>
    <w:rsid w:val="006632E6"/>
    <w:rsid w:val="00736CE6"/>
    <w:rsid w:val="007550D5"/>
    <w:rsid w:val="008964EA"/>
    <w:rsid w:val="00A37963"/>
    <w:rsid w:val="00A63517"/>
    <w:rsid w:val="00B063BE"/>
    <w:rsid w:val="00BB5555"/>
    <w:rsid w:val="00CE0702"/>
    <w:rsid w:val="00E54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DD7A-B725-43EA-B22A-20344BC4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37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fahrradpar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2021-10-20T09:28:00Z</dcterms:created>
  <dcterms:modified xsi:type="dcterms:W3CDTF">2021-10-20T10:39:00Z</dcterms:modified>
</cp:coreProperties>
</file>