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77" w:rsidRPr="005D7D36" w:rsidRDefault="00B15977" w:rsidP="00B15977">
      <w:pPr>
        <w:rPr>
          <w:rFonts w:ascii="Gill Sans" w:hAnsi="Gill Sans" w:cs="Arial"/>
          <w:i/>
          <w:sz w:val="28"/>
          <w:szCs w:val="28"/>
        </w:rPr>
      </w:pPr>
      <w:r w:rsidRPr="005D7D36">
        <w:rPr>
          <w:rFonts w:ascii="Gill Sans" w:hAnsi="Gill Sans" w:cs="Arial"/>
          <w:b/>
          <w:i/>
          <w:sz w:val="28"/>
          <w:szCs w:val="28"/>
        </w:rPr>
        <w:t>Wegweisend Dauerhaft</w:t>
      </w:r>
      <w:r w:rsidR="00DC0C8C" w:rsidRPr="005D7D36">
        <w:rPr>
          <w:rFonts w:ascii="Gill Sans" w:hAnsi="Gill Sans" w:cs="Arial"/>
          <w:b/>
          <w:i/>
          <w:sz w:val="28"/>
          <w:szCs w:val="28"/>
        </w:rPr>
        <w:t xml:space="preserve"> - </w:t>
      </w:r>
      <w:r w:rsidRPr="005D7D36">
        <w:rPr>
          <w:rFonts w:ascii="Gill Sans" w:hAnsi="Gill Sans" w:cs="Arial"/>
          <w:b/>
          <w:i/>
          <w:sz w:val="28"/>
          <w:szCs w:val="28"/>
        </w:rPr>
        <w:t>Feuerverzinkte Stahl-Verbund-Brücke in Kanada</w:t>
      </w:r>
    </w:p>
    <w:p w:rsidR="00B15977" w:rsidRDefault="00B15977" w:rsidP="00B15977">
      <w:pPr>
        <w:rPr>
          <w:rFonts w:ascii="Gill Sans" w:hAnsi="Gill Sans" w:cs="Arial"/>
          <w:sz w:val="22"/>
          <w:szCs w:val="22"/>
        </w:rPr>
      </w:pPr>
    </w:p>
    <w:p w:rsidR="00857E48" w:rsidRPr="00857E48" w:rsidRDefault="00857E48" w:rsidP="00857E48">
      <w:pPr>
        <w:rPr>
          <w:rFonts w:ascii="Gill Sans" w:hAnsi="Gill Sans" w:cs="Arial"/>
        </w:rPr>
      </w:pPr>
      <w:r w:rsidRPr="00857E48">
        <w:rPr>
          <w:rFonts w:ascii="Gill Sans" w:hAnsi="Gill Sans" w:cs="Arial"/>
        </w:rPr>
        <w:t xml:space="preserve">Die in Kanada erbaute Stoneham-Brücke zeichnet </w:t>
      </w:r>
      <w:r w:rsidR="0097493C">
        <w:rPr>
          <w:rFonts w:ascii="Gill Sans" w:hAnsi="Gill Sans" w:cs="Arial"/>
        </w:rPr>
        <w:t xml:space="preserve">sich </w:t>
      </w:r>
      <w:r w:rsidRPr="00857E48">
        <w:rPr>
          <w:rFonts w:ascii="Gill Sans" w:hAnsi="Gill Sans" w:cs="Arial"/>
        </w:rPr>
        <w:t>durch eine herausragende architektonische und konstruktive Qualität aus sowie durch eine wegweisende Verwendung von feuerverzinktem Stahl. Sowohl das Stahltragwerk der Verbund-Brücke als auch der Bewehrungsstahl der Betonbögen und der Fahrbahn wurden feuerverzinkt ausgeführt.</w:t>
      </w:r>
    </w:p>
    <w:p w:rsidR="00857E48" w:rsidRPr="00857E48" w:rsidRDefault="00857E48" w:rsidP="00857E48">
      <w:pPr>
        <w:rPr>
          <w:rFonts w:ascii="Gill Sans" w:hAnsi="Gill Sans" w:cs="Arial"/>
        </w:rPr>
      </w:pPr>
    </w:p>
    <w:p w:rsidR="00857E48" w:rsidRPr="00857E48" w:rsidRDefault="00857E48" w:rsidP="00857E48">
      <w:pPr>
        <w:rPr>
          <w:rFonts w:ascii="Gill Sans" w:hAnsi="Gill Sans" w:cs="Arial"/>
        </w:rPr>
      </w:pPr>
      <w:r w:rsidRPr="00857E48">
        <w:rPr>
          <w:rFonts w:ascii="Gill Sans" w:hAnsi="Gill Sans" w:cs="Arial"/>
        </w:rPr>
        <w:t>Beim Entwurf der Brückenkonstruktion schied eine Lösung mit einem Mittelpfeiler aus Sicherheitsgründen aus, da die Brücke den neuen Highway 73 bei Quebec in Kanada in einem ungewöhnlichen Winkel von 49 Grad queren musste. Ein Mittelpfeiler hätte zudem ergänzende Maßnahmen wie den Bau von zusätzlichen 600 Metern Schutzplanken erfordert. Die Ingenieure von CIMA+ entschieden sich für eine Brücke aus zwei Parallelbögen, die bis zu 20 Meter über den Highway 73 ragen. Die in Beton ausgeführten Bögen haben an den Auflagern eine Breite von 1500 mm und eine Höhe von 2400 mm und verjüngen sich nach oben jeweils auf die Hälfte. Die Spannweite der Brücke beträgt 68,5 Meter, die Gesamtbreite einschließlich Bögen und Überhängen 18,5 Meter. 34 Stahlseile mit einem Durchmesser von 48 mm sind über integrierte Ankerplatten in den Beton-Bögen mit dem Stahltragwerk der Fahrbahn verbunden. Die Querträger des Stahltragwerkes bilden dabei das Rückgrat der Brücke. Dies ist eine ungewöhnliche Konstruktionsweise. In der Regel übernehmen die Längsträger diese Funktion.</w:t>
      </w:r>
    </w:p>
    <w:p w:rsidR="00857E48" w:rsidRPr="00857E48" w:rsidRDefault="00857E48" w:rsidP="00857E48">
      <w:pPr>
        <w:rPr>
          <w:rFonts w:ascii="Gill Sans" w:hAnsi="Gill Sans" w:cs="Arial"/>
        </w:rPr>
      </w:pPr>
    </w:p>
    <w:p w:rsidR="00857E48" w:rsidRPr="00857E48" w:rsidRDefault="00857E48" w:rsidP="00857E48">
      <w:pPr>
        <w:rPr>
          <w:rFonts w:ascii="Gill Sans" w:hAnsi="Gill Sans" w:cs="Arial"/>
        </w:rPr>
      </w:pPr>
      <w:r w:rsidRPr="00857E48">
        <w:rPr>
          <w:rFonts w:ascii="Gill Sans" w:hAnsi="Gill Sans" w:cs="Arial"/>
        </w:rPr>
        <w:t>Die Stoneham-Brücke wurde für eine Nutzungsdauer von mindestens 75 Jahren geplant, wobei Instandhaltungsmaßnahmen nur auf den Ersatz von „Verschleißteilen“ wie dem Fahrbahnbelag reduziert werden sollen. Da schneereiche, lange Winter mit Minusgraden über einen Zeitraum von 5 Monaten das Klima der Region Quebec prägen, ist die Brücke vor allem starken Tausalzeinflüssen ausgesetzt. Aus diesem Grund wurde der Korrosionsschutz durch Feuerverzinken sowohl für das Stahltragwerk der Brücke und für den Bewehrungsstahl der Betonbögen und der Fahrbahn eingesetzt. Im Gegensatz zu Beschichtungen, die in der Regel nach 25 bis 30 Jahren instandgesetzt werden müssen, bietet eine Feuerverzinkung über die gesamte Nutzungsdauer einen wartungsfreien Schutz.</w:t>
      </w:r>
    </w:p>
    <w:p w:rsidR="00857E48" w:rsidRPr="00857E48" w:rsidRDefault="00857E48" w:rsidP="00857E48">
      <w:pPr>
        <w:rPr>
          <w:rFonts w:ascii="Gill Sans" w:hAnsi="Gill Sans" w:cs="Arial"/>
        </w:rPr>
      </w:pPr>
    </w:p>
    <w:p w:rsidR="00857E48" w:rsidRPr="00857E48" w:rsidRDefault="00857E48" w:rsidP="00857E48">
      <w:pPr>
        <w:rPr>
          <w:rFonts w:ascii="Gill Sans" w:hAnsi="Gill Sans" w:cs="Arial"/>
          <w:b/>
        </w:rPr>
      </w:pPr>
      <w:r w:rsidRPr="00857E48">
        <w:rPr>
          <w:rFonts w:ascii="Gill Sans" w:hAnsi="Gill Sans" w:cs="Arial"/>
          <w:b/>
        </w:rPr>
        <w:t xml:space="preserve">Stahl- und Verbundbrücken auch in Deutschland verzinkbar </w:t>
      </w:r>
    </w:p>
    <w:p w:rsidR="00857E48" w:rsidRPr="00857E48" w:rsidRDefault="00857E48" w:rsidP="00857E48">
      <w:pPr>
        <w:rPr>
          <w:rFonts w:ascii="Gill Sans" w:hAnsi="Gill Sans" w:cs="Arial"/>
          <w:i/>
        </w:rPr>
      </w:pPr>
      <w:r w:rsidRPr="00857E48">
        <w:rPr>
          <w:rFonts w:ascii="Gill Sans" w:hAnsi="Gill Sans" w:cs="Arial"/>
          <w:i/>
        </w:rPr>
        <w:t>Stahl- und Verbundbrücken dürfen seit kurzem auch in Deutschland feuerverzinkt werden. Wissenschaftliche Untersuchungen ergaben nämlich, dass die Feuerverzinkung auch für den Einsatz an zyklisch belasteten Brückenbauteilen geeignet ist, wenn bestimmte Konstruktions- und Ausführungsaspekte berücksichtigt werden und dass unter den in Deutschland herrschenden Klimabedingungen durch Feuerverzinken eine Korrosionsschutzdauer von 100 Jahren ohne Wartung erreichbar ist. Mehr Infos unter www.feuerverzinken.com/bruecken</w:t>
      </w:r>
    </w:p>
    <w:p w:rsidR="00857E48" w:rsidRPr="00857E48" w:rsidRDefault="00857E48" w:rsidP="00857E48">
      <w:pPr>
        <w:rPr>
          <w:rFonts w:ascii="Gill Sans" w:hAnsi="Gill Sans" w:cs="Arial"/>
        </w:rPr>
      </w:pPr>
    </w:p>
    <w:p w:rsidR="00857E48" w:rsidRPr="00857E48" w:rsidRDefault="00857E48" w:rsidP="00857E48">
      <w:pPr>
        <w:rPr>
          <w:rFonts w:ascii="Gill Sans" w:hAnsi="Gill Sans" w:cs="Arial"/>
        </w:rPr>
      </w:pPr>
      <w:r w:rsidRPr="00857E48">
        <w:rPr>
          <w:rFonts w:ascii="Gill Sans" w:hAnsi="Gill Sans" w:cs="Arial"/>
        </w:rPr>
        <w:t xml:space="preserve">Architekten: </w:t>
      </w:r>
      <w:proofErr w:type="spellStart"/>
      <w:r w:rsidRPr="00857E48">
        <w:rPr>
          <w:rFonts w:ascii="Gill Sans" w:hAnsi="Gill Sans" w:cs="Arial"/>
        </w:rPr>
        <w:t>Lemay</w:t>
      </w:r>
      <w:proofErr w:type="spellEnd"/>
      <w:r w:rsidRPr="00857E48">
        <w:rPr>
          <w:rFonts w:ascii="Gill Sans" w:hAnsi="Gill Sans" w:cs="Arial"/>
        </w:rPr>
        <w:t xml:space="preserve"> &amp; </w:t>
      </w:r>
      <w:proofErr w:type="spellStart"/>
      <w:r w:rsidRPr="00857E48">
        <w:rPr>
          <w:rFonts w:ascii="Gill Sans" w:hAnsi="Gill Sans" w:cs="Arial"/>
        </w:rPr>
        <w:t>Associés</w:t>
      </w:r>
      <w:proofErr w:type="spellEnd"/>
    </w:p>
    <w:p w:rsidR="00857E48" w:rsidRPr="00857E48" w:rsidRDefault="00857E48" w:rsidP="00857E48">
      <w:pPr>
        <w:rPr>
          <w:rFonts w:ascii="Gill Sans" w:hAnsi="Gill Sans" w:cs="Arial"/>
        </w:rPr>
      </w:pPr>
      <w:r w:rsidRPr="00857E48">
        <w:rPr>
          <w:rFonts w:ascii="Gill Sans" w:hAnsi="Gill Sans" w:cs="Arial"/>
        </w:rPr>
        <w:t>Ingenieure: CIMA+</w:t>
      </w:r>
    </w:p>
    <w:p w:rsidR="00857E48" w:rsidRPr="00857E48" w:rsidRDefault="00857E48" w:rsidP="00857E48">
      <w:pPr>
        <w:rPr>
          <w:rFonts w:ascii="Gill Sans" w:hAnsi="Gill Sans" w:cs="Arial"/>
        </w:rPr>
      </w:pPr>
    </w:p>
    <w:p w:rsidR="00B15977" w:rsidRPr="00857E48" w:rsidRDefault="00DC0C8C" w:rsidP="00B15977">
      <w:pPr>
        <w:rPr>
          <w:rFonts w:ascii="Gill Sans" w:hAnsi="Gill Sans" w:cs="Arial"/>
          <w:b/>
        </w:rPr>
      </w:pPr>
      <w:r w:rsidRPr="00857E48">
        <w:rPr>
          <w:rFonts w:ascii="Gill Sans" w:hAnsi="Gill Sans" w:cs="Arial"/>
          <w:b/>
        </w:rPr>
        <w:t>Abbildungen:</w:t>
      </w:r>
    </w:p>
    <w:p w:rsidR="00DC0C8C" w:rsidRPr="00857E48" w:rsidRDefault="00DC0C8C" w:rsidP="00DC0C8C">
      <w:pPr>
        <w:rPr>
          <w:rFonts w:ascii="Gill Sans" w:hAnsi="Gill Sans" w:cs="Arial"/>
          <w:color w:val="000000" w:themeColor="text1"/>
        </w:rPr>
      </w:pPr>
      <w:r w:rsidRPr="00857E48">
        <w:rPr>
          <w:rFonts w:ascii="Gill Sans" w:hAnsi="Gill Sans" w:cs="Arial"/>
          <w:color w:val="000000" w:themeColor="text1"/>
        </w:rPr>
        <w:t>Abb. 1:</w:t>
      </w:r>
      <w:r w:rsidRPr="00857E48">
        <w:rPr>
          <w:rFonts w:ascii="Arial" w:hAnsi="Arial" w:cs="Arial"/>
          <w:color w:val="000000" w:themeColor="text1"/>
        </w:rPr>
        <w:t> </w:t>
      </w:r>
      <w:r w:rsidRPr="00857E48">
        <w:rPr>
          <w:rFonts w:ascii="Gill Sans" w:hAnsi="Gill Sans" w:cs="Arial"/>
          <w:color w:val="000000" w:themeColor="text1"/>
        </w:rPr>
        <w:t>Das Stahl-Tragwerk der Stoneham-Brücke bei Quebec ist feuerverzinkt ausgeführt.</w:t>
      </w:r>
    </w:p>
    <w:p w:rsidR="00DC0C8C" w:rsidRPr="00857E48" w:rsidRDefault="00DC0C8C" w:rsidP="00DC0C8C">
      <w:pPr>
        <w:rPr>
          <w:rFonts w:ascii="Gill Sans" w:hAnsi="Gill Sans" w:cs="Arial"/>
          <w:color w:val="000000" w:themeColor="text1"/>
        </w:rPr>
      </w:pPr>
      <w:r w:rsidRPr="00857E48">
        <w:rPr>
          <w:rFonts w:ascii="Gill Sans" w:hAnsi="Gill Sans" w:cs="Arial"/>
          <w:color w:val="000000" w:themeColor="text1"/>
        </w:rPr>
        <w:t>Abb. 2:</w:t>
      </w:r>
      <w:r w:rsidRPr="00857E48">
        <w:rPr>
          <w:rFonts w:ascii="Arial" w:hAnsi="Arial" w:cs="Arial"/>
          <w:color w:val="000000" w:themeColor="text1"/>
        </w:rPr>
        <w:t> </w:t>
      </w:r>
      <w:r w:rsidRPr="00857E48">
        <w:rPr>
          <w:rFonts w:ascii="Gill Sans" w:hAnsi="Gill Sans" w:cs="Arial"/>
          <w:color w:val="000000" w:themeColor="text1"/>
        </w:rPr>
        <w:t>Feuerverzinkter Bewehrungsstahl macht den Betonbelag der Fahrbahn dauerhafter.</w:t>
      </w:r>
    </w:p>
    <w:p w:rsidR="00DC0C8C" w:rsidRPr="00857E48" w:rsidRDefault="00DC0C8C" w:rsidP="00DC0C8C">
      <w:pPr>
        <w:rPr>
          <w:rFonts w:ascii="Gill Sans" w:hAnsi="Gill Sans" w:cs="Arial"/>
          <w:color w:val="000000" w:themeColor="text1"/>
        </w:rPr>
      </w:pPr>
      <w:r w:rsidRPr="00857E48">
        <w:rPr>
          <w:rFonts w:ascii="Gill Sans" w:hAnsi="Gill Sans" w:cs="Arial"/>
          <w:color w:val="000000" w:themeColor="text1"/>
        </w:rPr>
        <w:t>Abb. 3:</w:t>
      </w:r>
      <w:r w:rsidRPr="00857E48">
        <w:rPr>
          <w:rFonts w:ascii="Arial" w:hAnsi="Arial" w:cs="Arial"/>
          <w:color w:val="000000" w:themeColor="text1"/>
        </w:rPr>
        <w:t> </w:t>
      </w:r>
      <w:r w:rsidRPr="00857E48">
        <w:rPr>
          <w:rFonts w:ascii="Gill Sans" w:hAnsi="Gill Sans" w:cs="Arial"/>
          <w:color w:val="000000" w:themeColor="text1"/>
        </w:rPr>
        <w:t>Ebenfalls feuerverzinkt: Die Bewehrung der Betonbögen der Stoneham-Brücke.</w:t>
      </w:r>
    </w:p>
    <w:p w:rsidR="00DC0C8C" w:rsidRPr="00857E48" w:rsidRDefault="00DC0C8C" w:rsidP="00DC0C8C">
      <w:pPr>
        <w:rPr>
          <w:rFonts w:ascii="Gill Sans" w:hAnsi="Gill Sans" w:cs="Arial"/>
          <w:color w:val="000000" w:themeColor="text1"/>
        </w:rPr>
      </w:pPr>
      <w:r w:rsidRPr="00857E48">
        <w:rPr>
          <w:rFonts w:ascii="Gill Sans" w:hAnsi="Gill Sans" w:cs="Arial"/>
          <w:color w:val="000000" w:themeColor="text1"/>
        </w:rPr>
        <w:t>Abb. 4: Aufgrund der langen Winter ist die Brücke starken Tausalzeinflüssen ausgesetzt.</w:t>
      </w:r>
    </w:p>
    <w:p w:rsidR="00B15977" w:rsidRPr="00857E48" w:rsidRDefault="00B15977" w:rsidP="00B15977">
      <w:pPr>
        <w:rPr>
          <w:rFonts w:ascii="Gill Sans" w:hAnsi="Gill Sans" w:cs="Arial"/>
        </w:rPr>
      </w:pPr>
    </w:p>
    <w:p w:rsidR="00DC0C8C" w:rsidRPr="00857E48" w:rsidRDefault="00DC0C8C" w:rsidP="00DC0C8C">
      <w:pPr>
        <w:rPr>
          <w:rFonts w:ascii="Gill Sans" w:hAnsi="Gill Sans" w:cs="Arial"/>
          <w:b/>
          <w:bCs/>
        </w:rPr>
      </w:pPr>
      <w:proofErr w:type="spellStart"/>
      <w:r w:rsidRPr="00857E48">
        <w:rPr>
          <w:rFonts w:ascii="Gill Sans" w:hAnsi="Gill Sans" w:cs="Arial"/>
          <w:b/>
          <w:bCs/>
        </w:rPr>
        <w:t>Backgrounder</w:t>
      </w:r>
      <w:proofErr w:type="spellEnd"/>
    </w:p>
    <w:p w:rsidR="00DC0C8C" w:rsidRPr="00857E48" w:rsidRDefault="00DC0C8C" w:rsidP="00DC0C8C">
      <w:pPr>
        <w:pStyle w:val="StandardWeb"/>
        <w:spacing w:before="0" w:beforeAutospacing="0" w:after="0" w:afterAutospacing="0"/>
        <w:rPr>
          <w:rFonts w:ascii="Gill Sans" w:hAnsi="Gill Sans" w:cs="Arial"/>
        </w:rPr>
      </w:pPr>
      <w:r w:rsidRPr="00857E48">
        <w:rPr>
          <w:rFonts w:ascii="Gill Sans" w:hAnsi="Gill Sans" w:cs="Arial"/>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857E48">
          <w:rPr>
            <w:rStyle w:val="Hyperlink"/>
            <w:rFonts w:ascii="Gill Sans" w:hAnsi="Gill Sans" w:cs="Arial"/>
          </w:rPr>
          <w:t>www.feuerverzinken.com</w:t>
        </w:r>
      </w:hyperlink>
      <w:r w:rsidRPr="00857E48">
        <w:rPr>
          <w:rFonts w:ascii="Gill Sans" w:hAnsi="Gill Sans" w:cs="Arial"/>
        </w:rPr>
        <w:t>.</w:t>
      </w:r>
    </w:p>
    <w:sectPr w:rsidR="00DC0C8C" w:rsidRPr="00857E48" w:rsidSect="00F21CB5">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tilliumText22L-Regular">
    <w:panose1 w:val="00000000000000000000"/>
    <w:charset w:val="4D"/>
    <w:family w:val="auto"/>
    <w:notTrueType/>
    <w:pitch w:val="default"/>
    <w:sig w:usb0="00000003" w:usb1="00000000" w:usb2="00000000" w:usb3="00000000" w:csb0="00000001" w:csb1="00000000"/>
  </w:font>
  <w:font w:name="TitilliumText22L-XBold">
    <w:altName w:val="Cambria"/>
    <w:panose1 w:val="00000000000000000000"/>
    <w:charset w:val="4D"/>
    <w:family w:val="auto"/>
    <w:notTrueType/>
    <w:pitch w:val="default"/>
    <w:sig w:usb0="00000003" w:usb1="00000000" w:usb2="00000000" w:usb3="00000000" w:csb0="00000001" w:csb1="00000000"/>
  </w:font>
  <w:font w:name="TitilliumText22L-Medium">
    <w:altName w:val="Cambria"/>
    <w:panose1 w:val="00000000000000000000"/>
    <w:charset w:val="4D"/>
    <w:family w:val="auto"/>
    <w:notTrueType/>
    <w:pitch w:val="default"/>
    <w:sig w:usb0="00000003" w:usb1="00000000" w:usb2="00000000" w:usb3="00000000" w:csb0="00000001" w:csb1="00000000"/>
  </w:font>
  <w:font w:name="Colaborate-Thin">
    <w:panose1 w:val="02000506050000020004"/>
    <w:charset w:val="00"/>
    <w:family w:val="modern"/>
    <w:notTrueType/>
    <w:pitch w:val="variable"/>
    <w:sig w:usb0="00000003" w:usb1="00000000" w:usb2="00000000" w:usb3="00000000" w:csb0="00000001" w:csb1="00000000"/>
  </w:font>
  <w:font w:name="Colaborate-Medium">
    <w:panose1 w:val="02000603070000020004"/>
    <w:charset w:val="00"/>
    <w:family w:val="modern"/>
    <w:notTrueType/>
    <w:pitch w:val="variable"/>
    <w:sig w:usb0="00000003" w:usb1="00000000" w:usb2="00000000" w:usb3="00000000" w:csb0="00000001" w:csb1="00000000"/>
  </w:font>
  <w:font w:name="BaskervilleMT-Italic">
    <w:altName w:val="Baskerville MT It"/>
    <w:panose1 w:val="000005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15977"/>
    <w:rsid w:val="00481BCE"/>
    <w:rsid w:val="005D7D36"/>
    <w:rsid w:val="00857E48"/>
    <w:rsid w:val="0097493C"/>
    <w:rsid w:val="00B15977"/>
    <w:rsid w:val="00CA5AEC"/>
    <w:rsid w:val="00DC0C8C"/>
    <w:rsid w:val="00EA5273"/>
    <w:rsid w:val="00F21CB5"/>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2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uiPriority w:val="99"/>
    <w:rsid w:val="00B15977"/>
    <w:pPr>
      <w:widowControl w:val="0"/>
      <w:autoSpaceDE w:val="0"/>
      <w:autoSpaceDN w:val="0"/>
      <w:adjustRightInd w:val="0"/>
      <w:spacing w:line="288" w:lineRule="auto"/>
      <w:textAlignment w:val="center"/>
    </w:pPr>
    <w:rPr>
      <w:rFonts w:ascii="TitilliumText22L-Regular" w:hAnsi="TitilliumText22L-Regular" w:cs="TitilliumText22L-Regular"/>
      <w:color w:val="000000"/>
      <w:sz w:val="80"/>
      <w:szCs w:val="80"/>
    </w:rPr>
  </w:style>
  <w:style w:type="character" w:customStyle="1" w:styleId="Head1Zeile">
    <w:name w:val="Head 1. Zeile"/>
    <w:uiPriority w:val="99"/>
    <w:rsid w:val="00B15977"/>
    <w:rPr>
      <w:rFonts w:ascii="TitilliumText22L-XBold" w:hAnsi="TitilliumText22L-XBold" w:cs="TitilliumText22L-XBold"/>
      <w:b/>
      <w:bCs/>
      <w:sz w:val="128"/>
      <w:szCs w:val="128"/>
    </w:rPr>
  </w:style>
  <w:style w:type="paragraph" w:customStyle="1" w:styleId="Subhead">
    <w:name w:val="Subhead"/>
    <w:basedOn w:val="Standard"/>
    <w:uiPriority w:val="99"/>
    <w:rsid w:val="00B15977"/>
    <w:pPr>
      <w:widowControl w:val="0"/>
      <w:autoSpaceDE w:val="0"/>
      <w:autoSpaceDN w:val="0"/>
      <w:adjustRightInd w:val="0"/>
      <w:spacing w:line="288" w:lineRule="auto"/>
      <w:textAlignment w:val="center"/>
    </w:pPr>
    <w:rPr>
      <w:rFonts w:ascii="TitilliumText22L-Medium" w:hAnsi="TitilliumText22L-Medium" w:cs="TitilliumText22L-Medium"/>
      <w:color w:val="FFFFFF"/>
      <w:sz w:val="32"/>
      <w:szCs w:val="32"/>
    </w:rPr>
  </w:style>
  <w:style w:type="paragraph" w:customStyle="1" w:styleId="Copy">
    <w:name w:val="Copy"/>
    <w:basedOn w:val="Standard"/>
    <w:uiPriority w:val="99"/>
    <w:rsid w:val="00B15977"/>
    <w:pPr>
      <w:widowControl w:val="0"/>
      <w:autoSpaceDE w:val="0"/>
      <w:autoSpaceDN w:val="0"/>
      <w:adjustRightInd w:val="0"/>
      <w:spacing w:line="288" w:lineRule="auto"/>
      <w:textAlignment w:val="center"/>
    </w:pPr>
    <w:rPr>
      <w:rFonts w:ascii="Colaborate-Thin" w:hAnsi="Colaborate-Thin" w:cs="Colaborate-Thin"/>
      <w:color w:val="000000"/>
      <w:spacing w:val="2"/>
      <w:sz w:val="18"/>
      <w:szCs w:val="18"/>
    </w:rPr>
  </w:style>
  <w:style w:type="character" w:customStyle="1" w:styleId="Copybold">
    <w:name w:val="Copy bold"/>
    <w:uiPriority w:val="99"/>
    <w:rsid w:val="00B15977"/>
    <w:rPr>
      <w:rFonts w:ascii="Colaborate-Medium" w:hAnsi="Colaborate-Medium" w:cs="Colaborate-Medium"/>
    </w:rPr>
  </w:style>
  <w:style w:type="paragraph" w:customStyle="1" w:styleId="Bildunterschriftgrn">
    <w:name w:val="Bildunterschrift grün"/>
    <w:basedOn w:val="Standard"/>
    <w:uiPriority w:val="99"/>
    <w:rsid w:val="00B15977"/>
    <w:pPr>
      <w:widowControl w:val="0"/>
      <w:autoSpaceDE w:val="0"/>
      <w:autoSpaceDN w:val="0"/>
      <w:adjustRightInd w:val="0"/>
      <w:spacing w:line="288" w:lineRule="auto"/>
      <w:textAlignment w:val="center"/>
    </w:pPr>
    <w:rPr>
      <w:rFonts w:ascii="BaskervilleMT-Italic" w:hAnsi="BaskervilleMT-Italic" w:cs="BaskervilleMT-Italic"/>
      <w:i/>
      <w:iCs/>
      <w:color w:val="3FF200"/>
      <w:spacing w:val="2"/>
      <w:sz w:val="18"/>
      <w:szCs w:val="18"/>
    </w:rPr>
  </w:style>
  <w:style w:type="character" w:customStyle="1" w:styleId="BildunterschriftZahl">
    <w:name w:val="Bildunterschrift Zahl"/>
    <w:uiPriority w:val="99"/>
    <w:rsid w:val="00B15977"/>
    <w:rPr>
      <w:rFonts w:ascii="TitilliumText22L-XBold" w:hAnsi="TitilliumText22L-XBold" w:cs="TitilliumText22L-XBold"/>
      <w:b/>
      <w:bCs/>
      <w:color w:val="000000"/>
    </w:rPr>
  </w:style>
  <w:style w:type="paragraph" w:customStyle="1" w:styleId="Zwischenheadgrn">
    <w:name w:val="Zwischenhead grün"/>
    <w:basedOn w:val="Standard"/>
    <w:uiPriority w:val="99"/>
    <w:rsid w:val="00B15977"/>
    <w:pPr>
      <w:widowControl w:val="0"/>
      <w:pBdr>
        <w:bottom w:val="single" w:sz="5" w:space="4" w:color="auto"/>
      </w:pBdr>
      <w:autoSpaceDE w:val="0"/>
      <w:autoSpaceDN w:val="0"/>
      <w:adjustRightInd w:val="0"/>
      <w:spacing w:line="288" w:lineRule="auto"/>
      <w:textAlignment w:val="center"/>
    </w:pPr>
    <w:rPr>
      <w:rFonts w:ascii="TitilliumText22L-Medium" w:hAnsi="TitilliumText22L-Medium" w:cs="TitilliumText22L-Medium"/>
      <w:color w:val="3FF200"/>
      <w:spacing w:val="-1"/>
    </w:rPr>
  </w:style>
  <w:style w:type="character" w:styleId="Hyperlink">
    <w:name w:val="Hyperlink"/>
    <w:basedOn w:val="Absatz-Standardschriftart"/>
    <w:uiPriority w:val="99"/>
    <w:unhideWhenUsed/>
    <w:rsid w:val="00DC0C8C"/>
    <w:rPr>
      <w:color w:val="0000FF" w:themeColor="hyperlink"/>
      <w:u w:val="single"/>
    </w:rPr>
  </w:style>
  <w:style w:type="paragraph" w:styleId="StandardWeb">
    <w:name w:val="Normal (Web)"/>
    <w:basedOn w:val="Standard"/>
    <w:uiPriority w:val="99"/>
    <w:unhideWhenUsed/>
    <w:rsid w:val="00DC0C8C"/>
    <w:pPr>
      <w:spacing w:before="100" w:beforeAutospacing="1" w:after="100" w:afterAutospacing="1"/>
    </w:pPr>
    <w:rPr>
      <w:rFonts w:ascii="Times New Roman" w:eastAsiaTheme="minorHAnsi" w:hAnsi="Times New Roman" w:cs="Times New Roman"/>
    </w:rPr>
  </w:style>
  <w:style w:type="paragraph" w:styleId="Sprechblasentext">
    <w:name w:val="Balloon Text"/>
    <w:basedOn w:val="Standard"/>
    <w:link w:val="SprechblasentextZchn"/>
    <w:uiPriority w:val="99"/>
    <w:semiHidden/>
    <w:unhideWhenUsed/>
    <w:rsid w:val="00857E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7E4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uiPriority w:val="99"/>
    <w:rsid w:val="00B15977"/>
    <w:pPr>
      <w:widowControl w:val="0"/>
      <w:autoSpaceDE w:val="0"/>
      <w:autoSpaceDN w:val="0"/>
      <w:adjustRightInd w:val="0"/>
      <w:spacing w:line="288" w:lineRule="auto"/>
      <w:textAlignment w:val="center"/>
    </w:pPr>
    <w:rPr>
      <w:rFonts w:ascii="TitilliumText22L-Regular" w:hAnsi="TitilliumText22L-Regular" w:cs="TitilliumText22L-Regular"/>
      <w:color w:val="000000"/>
      <w:sz w:val="80"/>
      <w:szCs w:val="80"/>
    </w:rPr>
  </w:style>
  <w:style w:type="character" w:customStyle="1" w:styleId="Head1Zeile">
    <w:name w:val="Head 1. Zeile"/>
    <w:uiPriority w:val="99"/>
    <w:rsid w:val="00B15977"/>
    <w:rPr>
      <w:rFonts w:ascii="TitilliumText22L-XBold" w:hAnsi="TitilliumText22L-XBold" w:cs="TitilliumText22L-XBold"/>
      <w:b/>
      <w:bCs/>
      <w:sz w:val="128"/>
      <w:szCs w:val="128"/>
    </w:rPr>
  </w:style>
  <w:style w:type="paragraph" w:customStyle="1" w:styleId="Subhead">
    <w:name w:val="Subhead"/>
    <w:basedOn w:val="Standard"/>
    <w:uiPriority w:val="99"/>
    <w:rsid w:val="00B15977"/>
    <w:pPr>
      <w:widowControl w:val="0"/>
      <w:autoSpaceDE w:val="0"/>
      <w:autoSpaceDN w:val="0"/>
      <w:adjustRightInd w:val="0"/>
      <w:spacing w:line="288" w:lineRule="auto"/>
      <w:textAlignment w:val="center"/>
    </w:pPr>
    <w:rPr>
      <w:rFonts w:ascii="TitilliumText22L-Medium" w:hAnsi="TitilliumText22L-Medium" w:cs="TitilliumText22L-Medium"/>
      <w:color w:val="FFFFFF"/>
      <w:sz w:val="32"/>
      <w:szCs w:val="32"/>
    </w:rPr>
  </w:style>
  <w:style w:type="paragraph" w:customStyle="1" w:styleId="Copy">
    <w:name w:val="Copy"/>
    <w:basedOn w:val="Standard"/>
    <w:uiPriority w:val="99"/>
    <w:rsid w:val="00B15977"/>
    <w:pPr>
      <w:widowControl w:val="0"/>
      <w:autoSpaceDE w:val="0"/>
      <w:autoSpaceDN w:val="0"/>
      <w:adjustRightInd w:val="0"/>
      <w:spacing w:line="288" w:lineRule="auto"/>
      <w:textAlignment w:val="center"/>
    </w:pPr>
    <w:rPr>
      <w:rFonts w:ascii="Colaborate-Thin" w:hAnsi="Colaborate-Thin" w:cs="Colaborate-Thin"/>
      <w:color w:val="000000"/>
      <w:spacing w:val="2"/>
      <w:sz w:val="18"/>
      <w:szCs w:val="18"/>
    </w:rPr>
  </w:style>
  <w:style w:type="character" w:customStyle="1" w:styleId="Copybold">
    <w:name w:val="Copy bold"/>
    <w:uiPriority w:val="99"/>
    <w:rsid w:val="00B15977"/>
    <w:rPr>
      <w:rFonts w:ascii="Colaborate-Medium" w:hAnsi="Colaborate-Medium" w:cs="Colaborate-Medium"/>
    </w:rPr>
  </w:style>
  <w:style w:type="paragraph" w:customStyle="1" w:styleId="Bildunterschriftgrn">
    <w:name w:val="Bildunterschrift grün"/>
    <w:basedOn w:val="Standard"/>
    <w:uiPriority w:val="99"/>
    <w:rsid w:val="00B15977"/>
    <w:pPr>
      <w:widowControl w:val="0"/>
      <w:autoSpaceDE w:val="0"/>
      <w:autoSpaceDN w:val="0"/>
      <w:adjustRightInd w:val="0"/>
      <w:spacing w:line="288" w:lineRule="auto"/>
      <w:textAlignment w:val="center"/>
    </w:pPr>
    <w:rPr>
      <w:rFonts w:ascii="BaskervilleMT-Italic" w:hAnsi="BaskervilleMT-Italic" w:cs="BaskervilleMT-Italic"/>
      <w:i/>
      <w:iCs/>
      <w:color w:val="3FF200"/>
      <w:spacing w:val="2"/>
      <w:sz w:val="18"/>
      <w:szCs w:val="18"/>
    </w:rPr>
  </w:style>
  <w:style w:type="character" w:customStyle="1" w:styleId="BildunterschriftZahl">
    <w:name w:val="Bildunterschrift Zahl"/>
    <w:uiPriority w:val="99"/>
    <w:rsid w:val="00B15977"/>
    <w:rPr>
      <w:rFonts w:ascii="TitilliumText22L-XBold" w:hAnsi="TitilliumText22L-XBold" w:cs="TitilliumText22L-XBold"/>
      <w:b/>
      <w:bCs/>
      <w:color w:val="000000"/>
    </w:rPr>
  </w:style>
  <w:style w:type="paragraph" w:customStyle="1" w:styleId="Zwischenheadgrn">
    <w:name w:val="Zwischenhead grün"/>
    <w:basedOn w:val="Standard"/>
    <w:uiPriority w:val="99"/>
    <w:rsid w:val="00B15977"/>
    <w:pPr>
      <w:widowControl w:val="0"/>
      <w:pBdr>
        <w:bottom w:val="single" w:sz="5" w:space="4" w:color="auto"/>
      </w:pBdr>
      <w:autoSpaceDE w:val="0"/>
      <w:autoSpaceDN w:val="0"/>
      <w:adjustRightInd w:val="0"/>
      <w:spacing w:line="288" w:lineRule="auto"/>
      <w:textAlignment w:val="center"/>
    </w:pPr>
    <w:rPr>
      <w:rFonts w:ascii="TitilliumText22L-Medium" w:hAnsi="TitilliumText22L-Medium" w:cs="TitilliumText22L-Medium"/>
      <w:color w:val="3FF200"/>
      <w:spacing w:val="-1"/>
    </w:rPr>
  </w:style>
</w:styles>
</file>

<file path=word/webSettings.xml><?xml version="1.0" encoding="utf-8"?>
<w:webSettings xmlns:r="http://schemas.openxmlformats.org/officeDocument/2006/relationships" xmlns:w="http://schemas.openxmlformats.org/wordprocessingml/2006/main">
  <w:divs>
    <w:div w:id="34811659">
      <w:bodyDiv w:val="1"/>
      <w:marLeft w:val="0"/>
      <w:marRight w:val="0"/>
      <w:marTop w:val="0"/>
      <w:marBottom w:val="0"/>
      <w:divBdr>
        <w:top w:val="none" w:sz="0" w:space="0" w:color="auto"/>
        <w:left w:val="none" w:sz="0" w:space="0" w:color="auto"/>
        <w:bottom w:val="none" w:sz="0" w:space="0" w:color="auto"/>
        <w:right w:val="none" w:sz="0" w:space="0" w:color="auto"/>
      </w:divBdr>
    </w:div>
    <w:div w:id="1253590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Gerlach</dc:creator>
  <cp:lastModifiedBy>kathrin.beckmann</cp:lastModifiedBy>
  <cp:revision>4</cp:revision>
  <cp:lastPrinted>2014-12-16T08:40:00Z</cp:lastPrinted>
  <dcterms:created xsi:type="dcterms:W3CDTF">2014-12-08T11:45:00Z</dcterms:created>
  <dcterms:modified xsi:type="dcterms:W3CDTF">2014-12-16T08:53:00Z</dcterms:modified>
</cp:coreProperties>
</file>