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E0" w:rsidRPr="00F97D59" w:rsidRDefault="007F45E0" w:rsidP="007F45E0">
      <w:pPr>
        <w:rPr>
          <w:rFonts w:ascii="Gill Sans" w:hAnsi="Gill Sans"/>
          <w:color w:val="000000" w:themeColor="text1"/>
          <w:sz w:val="22"/>
          <w:szCs w:val="22"/>
        </w:rPr>
      </w:pPr>
      <w:r w:rsidRPr="00F97D59">
        <w:rPr>
          <w:rStyle w:val="Head1Zeile"/>
          <w:rFonts w:ascii="Gill Sans" w:hAnsi="Gill Sans"/>
          <w:b w:val="0"/>
          <w:color w:val="000000" w:themeColor="text1"/>
          <w:sz w:val="22"/>
          <w:szCs w:val="22"/>
        </w:rPr>
        <w:t>Entzaubert</w:t>
      </w:r>
      <w:r w:rsidR="00F97D59" w:rsidRPr="00F97D59">
        <w:rPr>
          <w:rStyle w:val="Head1Zeile"/>
          <w:rFonts w:ascii="Gill Sans" w:hAnsi="Gill Sans"/>
          <w:color w:val="000000" w:themeColor="text1"/>
          <w:sz w:val="22"/>
          <w:szCs w:val="22"/>
        </w:rPr>
        <w:t xml:space="preserve"> </w:t>
      </w:r>
      <w:r w:rsidRPr="00F97D59">
        <w:rPr>
          <w:rFonts w:ascii="Gill Sans" w:hAnsi="Gill Sans"/>
          <w:color w:val="000000" w:themeColor="text1"/>
          <w:sz w:val="22"/>
          <w:szCs w:val="22"/>
        </w:rPr>
        <w:t>wie Spinat</w:t>
      </w:r>
      <w:r w:rsidR="00F97D59" w:rsidRPr="00F97D59">
        <w:rPr>
          <w:rFonts w:ascii="Gill Sans" w:hAnsi="Gill Sans"/>
          <w:color w:val="000000" w:themeColor="text1"/>
          <w:sz w:val="22"/>
          <w:szCs w:val="22"/>
        </w:rPr>
        <w:t xml:space="preserve"> - </w:t>
      </w:r>
      <w:r w:rsidRPr="00F97D59">
        <w:rPr>
          <w:rFonts w:ascii="Gill Sans" w:hAnsi="Gill Sans"/>
          <w:color w:val="000000" w:themeColor="text1"/>
          <w:sz w:val="22"/>
          <w:szCs w:val="22"/>
        </w:rPr>
        <w:t xml:space="preserve">Aus der </w:t>
      </w:r>
      <w:proofErr w:type="spellStart"/>
      <w:r w:rsidRPr="00F97D59">
        <w:rPr>
          <w:rFonts w:ascii="Gill Sans" w:hAnsi="Gill Sans"/>
          <w:color w:val="000000" w:themeColor="text1"/>
          <w:sz w:val="22"/>
          <w:szCs w:val="22"/>
        </w:rPr>
        <w:t>Galfan</w:t>
      </w:r>
      <w:proofErr w:type="spellEnd"/>
      <w:r w:rsidRPr="00F97D59">
        <w:rPr>
          <w:rFonts w:ascii="Gill Sans" w:hAnsi="Gill Sans"/>
          <w:color w:val="000000" w:themeColor="text1"/>
          <w:sz w:val="22"/>
          <w:szCs w:val="22"/>
        </w:rPr>
        <w:t>-Story lernen</w:t>
      </w: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Style w:val="Copybold"/>
          <w:rFonts w:ascii="Gill Sans" w:hAnsi="Gill Sans"/>
          <w:color w:val="000000" w:themeColor="text1"/>
          <w:sz w:val="22"/>
          <w:szCs w:val="22"/>
        </w:rPr>
      </w:pPr>
      <w:r w:rsidRPr="00F97D59">
        <w:rPr>
          <w:rStyle w:val="Copybold"/>
          <w:rFonts w:ascii="Gill Sans" w:hAnsi="Gill Sans"/>
          <w:color w:val="000000" w:themeColor="text1"/>
          <w:sz w:val="22"/>
          <w:szCs w:val="22"/>
        </w:rPr>
        <w:t xml:space="preserve">Der Eisengehalt des Spinats ist ein Musterbeispiel für Irrtümer, die durch permanente Wiederholung zur vermeintlichen Wahrheit werden. Der Spinat des Korrosionsschutzes ist die </w:t>
      </w:r>
      <w:proofErr w:type="spellStart"/>
      <w:r w:rsidRPr="00F97D59">
        <w:rPr>
          <w:rStyle w:val="Copybold"/>
          <w:rFonts w:ascii="Gill Sans" w:hAnsi="Gill Sans"/>
          <w:color w:val="000000" w:themeColor="text1"/>
          <w:sz w:val="22"/>
          <w:szCs w:val="22"/>
        </w:rPr>
        <w:t>Galfan</w:t>
      </w:r>
      <w:proofErr w:type="spellEnd"/>
      <w:r w:rsidRPr="00F97D59">
        <w:rPr>
          <w:rStyle w:val="Copybold"/>
          <w:rFonts w:ascii="Gill Sans" w:hAnsi="Gill Sans"/>
          <w:color w:val="000000" w:themeColor="text1"/>
          <w:sz w:val="22"/>
          <w:szCs w:val="22"/>
        </w:rPr>
        <w:t xml:space="preserve">-Verzinkung. Immer noch glauben selbst gestandene Korrosionsschutzexperten, dass die aus einer sehr dünnen Zink-Aluminium-Legierungsschicht bestehenden </w:t>
      </w:r>
      <w:proofErr w:type="spellStart"/>
      <w:r w:rsidRPr="00F97D59">
        <w:rPr>
          <w:rStyle w:val="Copybold"/>
          <w:rFonts w:ascii="Gill Sans" w:hAnsi="Gill Sans"/>
          <w:color w:val="000000" w:themeColor="text1"/>
          <w:sz w:val="22"/>
          <w:szCs w:val="22"/>
        </w:rPr>
        <w:t>Galfan</w:t>
      </w:r>
      <w:proofErr w:type="spellEnd"/>
      <w:r w:rsidRPr="00F97D59">
        <w:rPr>
          <w:rStyle w:val="Copybold"/>
          <w:rFonts w:ascii="Gill Sans" w:hAnsi="Gill Sans"/>
          <w:color w:val="000000" w:themeColor="text1"/>
          <w:sz w:val="22"/>
          <w:szCs w:val="22"/>
        </w:rPr>
        <w:t>-Überzüge eine vielfach höhere Korrosionsbeständigkeit aufweisen als solche aus reinem Zink. Wissenschaftliche Langzeituntersuchungen belegen hingegen, dass derartige Ressourceneffizienz-Träume in der Praxis wie Seifenblasen platzen.</w:t>
      </w: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Fonts w:ascii="Gill Sans" w:hAnsi="Gill Sans"/>
          <w:color w:val="000000" w:themeColor="text1"/>
          <w:sz w:val="22"/>
          <w:szCs w:val="22"/>
        </w:rPr>
      </w:pPr>
      <w:r w:rsidRPr="00F97D59">
        <w:rPr>
          <w:rFonts w:ascii="Gill Sans" w:hAnsi="Gill Sans"/>
          <w:color w:val="000000" w:themeColor="text1"/>
          <w:sz w:val="22"/>
          <w:szCs w:val="22"/>
        </w:rPr>
        <w:t xml:space="preserve">Fakt ist nämlich, dass </w:t>
      </w:r>
      <w:proofErr w:type="spellStart"/>
      <w:r w:rsidRPr="00F97D59">
        <w:rPr>
          <w:rFonts w:ascii="Gill Sans" w:hAnsi="Gill Sans"/>
          <w:color w:val="000000" w:themeColor="text1"/>
          <w:sz w:val="22"/>
          <w:szCs w:val="22"/>
        </w:rPr>
        <w:t>Galfan</w:t>
      </w:r>
      <w:proofErr w:type="spellEnd"/>
      <w:r w:rsidRPr="00F97D59">
        <w:rPr>
          <w:rFonts w:ascii="Gill Sans" w:hAnsi="Gill Sans"/>
          <w:color w:val="000000" w:themeColor="text1"/>
          <w:sz w:val="22"/>
          <w:szCs w:val="22"/>
        </w:rPr>
        <w:t xml:space="preserve">- und </w:t>
      </w:r>
      <w:proofErr w:type="spellStart"/>
      <w:r w:rsidRPr="00F97D59">
        <w:rPr>
          <w:rFonts w:ascii="Gill Sans" w:hAnsi="Gill Sans"/>
          <w:color w:val="000000" w:themeColor="text1"/>
          <w:sz w:val="22"/>
          <w:szCs w:val="22"/>
        </w:rPr>
        <w:t>Reinzink</w:t>
      </w:r>
      <w:proofErr w:type="spellEnd"/>
      <w:r w:rsidRPr="00F97D59">
        <w:rPr>
          <w:rFonts w:ascii="Gill Sans" w:hAnsi="Gill Sans"/>
          <w:color w:val="000000" w:themeColor="text1"/>
          <w:sz w:val="22"/>
          <w:szCs w:val="22"/>
        </w:rPr>
        <w:t xml:space="preserve">-Überzüge bei üblicher atmosphärischer Korrosionsbeanspruchung ähnliche Korrosionsraten aufweisen. Da durch Stückverzinken hergestellte </w:t>
      </w:r>
      <w:proofErr w:type="spellStart"/>
      <w:r w:rsidRPr="00F97D59">
        <w:rPr>
          <w:rFonts w:ascii="Gill Sans" w:hAnsi="Gill Sans"/>
          <w:color w:val="000000" w:themeColor="text1"/>
          <w:sz w:val="22"/>
          <w:szCs w:val="22"/>
        </w:rPr>
        <w:t>Reinzink</w:t>
      </w:r>
      <w:proofErr w:type="spellEnd"/>
      <w:r w:rsidRPr="00F97D59">
        <w:rPr>
          <w:rFonts w:ascii="Gill Sans" w:hAnsi="Gill Sans"/>
          <w:color w:val="000000" w:themeColor="text1"/>
          <w:sz w:val="22"/>
          <w:szCs w:val="22"/>
        </w:rPr>
        <w:t xml:space="preserve">-Überzüge deutlich </w:t>
      </w:r>
      <w:proofErr w:type="gramStart"/>
      <w:r w:rsidRPr="00F97D59">
        <w:rPr>
          <w:rFonts w:ascii="Gill Sans" w:hAnsi="Gill Sans"/>
          <w:color w:val="000000" w:themeColor="text1"/>
          <w:sz w:val="22"/>
          <w:szCs w:val="22"/>
        </w:rPr>
        <w:t>höhere</w:t>
      </w:r>
      <w:proofErr w:type="gramEnd"/>
      <w:r w:rsidRPr="00F97D59">
        <w:rPr>
          <w:rFonts w:ascii="Gill Sans" w:hAnsi="Gill Sans"/>
          <w:color w:val="000000" w:themeColor="text1"/>
          <w:sz w:val="22"/>
          <w:szCs w:val="22"/>
        </w:rPr>
        <w:t xml:space="preserve"> Schichtdicken besitzen als </w:t>
      </w:r>
      <w:proofErr w:type="spellStart"/>
      <w:r w:rsidRPr="00F97D59">
        <w:rPr>
          <w:rFonts w:ascii="Gill Sans" w:hAnsi="Gill Sans"/>
          <w:color w:val="000000" w:themeColor="text1"/>
          <w:sz w:val="22"/>
          <w:szCs w:val="22"/>
        </w:rPr>
        <w:t>Galfan</w:t>
      </w:r>
      <w:proofErr w:type="spellEnd"/>
      <w:r w:rsidRPr="00F97D59">
        <w:rPr>
          <w:rFonts w:ascii="Gill Sans" w:hAnsi="Gill Sans"/>
          <w:color w:val="000000" w:themeColor="text1"/>
          <w:sz w:val="22"/>
          <w:szCs w:val="22"/>
        </w:rPr>
        <w:t>-Überzüge, erreichen sie auch eine erheblich längere Korrosionsschutzdauer.</w:t>
      </w: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Fonts w:ascii="Gill Sans" w:hAnsi="Gill Sans"/>
          <w:color w:val="000000" w:themeColor="text1"/>
          <w:sz w:val="22"/>
          <w:szCs w:val="22"/>
        </w:rPr>
      </w:pPr>
      <w:r w:rsidRPr="00F97D59">
        <w:rPr>
          <w:rFonts w:ascii="Gill Sans" w:hAnsi="Gill Sans"/>
          <w:color w:val="000000" w:themeColor="text1"/>
          <w:sz w:val="22"/>
          <w:szCs w:val="22"/>
        </w:rPr>
        <w:t xml:space="preserve">Vor rund 30 Jahren kam die </w:t>
      </w:r>
      <w:proofErr w:type="spellStart"/>
      <w:r w:rsidRPr="00F97D59">
        <w:rPr>
          <w:rFonts w:ascii="Gill Sans" w:hAnsi="Gill Sans"/>
          <w:color w:val="000000" w:themeColor="text1"/>
          <w:sz w:val="22"/>
          <w:szCs w:val="22"/>
        </w:rPr>
        <w:t>Galfan</w:t>
      </w:r>
      <w:proofErr w:type="spellEnd"/>
      <w:r w:rsidRPr="00F97D59">
        <w:rPr>
          <w:rFonts w:ascii="Gill Sans" w:hAnsi="Gill Sans"/>
          <w:color w:val="000000" w:themeColor="text1"/>
          <w:sz w:val="22"/>
          <w:szCs w:val="22"/>
        </w:rPr>
        <w:t xml:space="preserve">-Verzinkung mit großem Trommelschlag auf den Markt. Auf der Basis von Ergebnissen aus Kurzzeit-Labortests wie dem Salzsprühtest entstand die Legende von der vermeintlich überragenden Leistungsfähigkeit der neuen Zink-Aluminium-Überzüge, die trotz dünnerer Schichtdicken extrem lange Schutzzeiträume erreichen. Selbst heute noch wird </w:t>
      </w:r>
      <w:proofErr w:type="spellStart"/>
      <w:r w:rsidRPr="00F97D59">
        <w:rPr>
          <w:rFonts w:ascii="Gill Sans" w:hAnsi="Gill Sans"/>
          <w:color w:val="000000" w:themeColor="text1"/>
          <w:sz w:val="22"/>
          <w:szCs w:val="22"/>
        </w:rPr>
        <w:t>Galfan</w:t>
      </w:r>
      <w:proofErr w:type="spellEnd"/>
      <w:r w:rsidRPr="00F97D59">
        <w:rPr>
          <w:rFonts w:ascii="Gill Sans" w:hAnsi="Gill Sans"/>
          <w:color w:val="000000" w:themeColor="text1"/>
          <w:sz w:val="22"/>
          <w:szCs w:val="22"/>
        </w:rPr>
        <w:t xml:space="preserve"> mit Salzsprühtest-Ergebnissen beworben. Dabei bestätigt selbst das für die Salzsprühtest-Norm zuständige Normungsgremium, dass Ergebnisse von Salzsprühprüfungen nur „selten mit dem Verhalten in natürlichen Umgebungen übereinstimmen.“ Zahlreiche Praxisstudien unter Realbedingungen beweisen, dass die Schichtdicke für die Schutzdauer entscheidend ist, da die Schichtdickenverluste von </w:t>
      </w:r>
      <w:proofErr w:type="spellStart"/>
      <w:r w:rsidRPr="00F97D59">
        <w:rPr>
          <w:rFonts w:ascii="Gill Sans" w:hAnsi="Gill Sans"/>
          <w:color w:val="000000" w:themeColor="text1"/>
          <w:sz w:val="22"/>
          <w:szCs w:val="22"/>
        </w:rPr>
        <w:t>Galfan</w:t>
      </w:r>
      <w:proofErr w:type="spellEnd"/>
      <w:r w:rsidRPr="00F97D59">
        <w:rPr>
          <w:rFonts w:ascii="Gill Sans" w:hAnsi="Gill Sans"/>
          <w:color w:val="000000" w:themeColor="text1"/>
          <w:sz w:val="22"/>
          <w:szCs w:val="22"/>
        </w:rPr>
        <w:t xml:space="preserve">-Überzügen unter üblichen atmosphärischen Belastungen denen von </w:t>
      </w:r>
      <w:proofErr w:type="spellStart"/>
      <w:r w:rsidRPr="00F97D59">
        <w:rPr>
          <w:rFonts w:ascii="Gill Sans" w:hAnsi="Gill Sans"/>
          <w:color w:val="000000" w:themeColor="text1"/>
          <w:sz w:val="22"/>
          <w:szCs w:val="22"/>
        </w:rPr>
        <w:t>Reinzink</w:t>
      </w:r>
      <w:proofErr w:type="spellEnd"/>
      <w:r w:rsidRPr="00F97D59">
        <w:rPr>
          <w:rFonts w:ascii="Gill Sans" w:hAnsi="Gill Sans"/>
          <w:color w:val="000000" w:themeColor="text1"/>
          <w:sz w:val="22"/>
          <w:szCs w:val="22"/>
        </w:rPr>
        <w:t xml:space="preserve">-Überzügen entsprechen. Während </w:t>
      </w:r>
      <w:proofErr w:type="spellStart"/>
      <w:r w:rsidRPr="00F97D59">
        <w:rPr>
          <w:rFonts w:ascii="Gill Sans" w:hAnsi="Gill Sans"/>
          <w:color w:val="000000" w:themeColor="text1"/>
          <w:sz w:val="22"/>
          <w:szCs w:val="22"/>
        </w:rPr>
        <w:t>Galfan</w:t>
      </w:r>
      <w:proofErr w:type="spellEnd"/>
      <w:r w:rsidRPr="00F97D59">
        <w:rPr>
          <w:rFonts w:ascii="Gill Sans" w:hAnsi="Gill Sans"/>
          <w:color w:val="000000" w:themeColor="text1"/>
          <w:sz w:val="22"/>
          <w:szCs w:val="22"/>
        </w:rPr>
        <w:t>-überzogene Bleche in der Regel Schichtdicken von maximal 25 Mikrometer aufweisen, liegen übliche Schichtdicken von stückverzinkten Stählen zwischen 50 und 150 Mikrometer.</w:t>
      </w: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Fonts w:ascii="Gill Sans" w:hAnsi="Gill Sans"/>
          <w:color w:val="000000" w:themeColor="text1"/>
          <w:sz w:val="22"/>
          <w:szCs w:val="22"/>
        </w:rPr>
      </w:pPr>
      <w:r w:rsidRPr="00F97D59">
        <w:rPr>
          <w:rFonts w:ascii="Gill Sans" w:hAnsi="Gill Sans"/>
          <w:color w:val="000000" w:themeColor="text1"/>
          <w:sz w:val="22"/>
          <w:szCs w:val="22"/>
        </w:rPr>
        <w:t xml:space="preserve">Schuhmacher und Wolfhard (1) haben bereits in den 90er Jahren </w:t>
      </w:r>
      <w:proofErr w:type="spellStart"/>
      <w:r w:rsidRPr="00F97D59">
        <w:rPr>
          <w:rFonts w:ascii="Gill Sans" w:hAnsi="Gill Sans"/>
          <w:color w:val="000000" w:themeColor="text1"/>
          <w:sz w:val="22"/>
          <w:szCs w:val="22"/>
        </w:rPr>
        <w:t>Reinzink</w:t>
      </w:r>
      <w:proofErr w:type="spellEnd"/>
      <w:r w:rsidRPr="00F97D59">
        <w:rPr>
          <w:rFonts w:ascii="Gill Sans" w:hAnsi="Gill Sans"/>
          <w:color w:val="000000" w:themeColor="text1"/>
          <w:sz w:val="22"/>
          <w:szCs w:val="22"/>
        </w:rPr>
        <w:t xml:space="preserve">- und </w:t>
      </w:r>
      <w:proofErr w:type="spellStart"/>
      <w:r w:rsidRPr="00F97D59">
        <w:rPr>
          <w:rFonts w:ascii="Gill Sans" w:hAnsi="Gill Sans"/>
          <w:color w:val="000000" w:themeColor="text1"/>
          <w:sz w:val="22"/>
          <w:szCs w:val="22"/>
        </w:rPr>
        <w:t>Galfanüberzüge</w:t>
      </w:r>
      <w:proofErr w:type="spellEnd"/>
      <w:r w:rsidRPr="00F97D59">
        <w:rPr>
          <w:rFonts w:ascii="Gill Sans" w:hAnsi="Gill Sans"/>
          <w:color w:val="000000" w:themeColor="text1"/>
          <w:sz w:val="22"/>
          <w:szCs w:val="22"/>
        </w:rPr>
        <w:t xml:space="preserve"> in Stadt-, Indus-</w:t>
      </w:r>
      <w:proofErr w:type="spellStart"/>
      <w:r w:rsidRPr="00F97D59">
        <w:rPr>
          <w:rFonts w:ascii="Gill Sans" w:hAnsi="Gill Sans"/>
          <w:color w:val="000000" w:themeColor="text1"/>
          <w:sz w:val="22"/>
          <w:szCs w:val="22"/>
        </w:rPr>
        <w:t>trie</w:t>
      </w:r>
      <w:proofErr w:type="spellEnd"/>
      <w:r w:rsidRPr="00F97D59">
        <w:rPr>
          <w:rFonts w:ascii="Gill Sans" w:hAnsi="Gill Sans"/>
          <w:color w:val="000000" w:themeColor="text1"/>
          <w:sz w:val="22"/>
          <w:szCs w:val="22"/>
        </w:rPr>
        <w:t xml:space="preserve">- und Meeresklima im Rahmen von Auslagerungstest überprüft. Nach 7 Jahren Auslagerungszeit wurden die in Tabelle 1 aufgeführten Schichtdickenverluste ermittelt. Sie belegen, dass vor allem in Stadt- und gemäßigter Industrieatmosphäre keine oder nur marginale Unterschiede zwischen den beiden Überzugsarten existieren. Lediglich im hochkorrosiven Meeresklima der Nordsee-Insel </w:t>
      </w:r>
      <w:proofErr w:type="spellStart"/>
      <w:r w:rsidRPr="00F97D59">
        <w:rPr>
          <w:rFonts w:ascii="Gill Sans" w:hAnsi="Gill Sans"/>
          <w:color w:val="000000" w:themeColor="text1"/>
          <w:sz w:val="22"/>
          <w:szCs w:val="22"/>
        </w:rPr>
        <w:t>Baltrum</w:t>
      </w:r>
      <w:proofErr w:type="spellEnd"/>
      <w:r w:rsidRPr="00F97D59">
        <w:rPr>
          <w:rFonts w:ascii="Gill Sans" w:hAnsi="Gill Sans"/>
          <w:color w:val="000000" w:themeColor="text1"/>
          <w:sz w:val="22"/>
          <w:szCs w:val="22"/>
        </w:rPr>
        <w:t xml:space="preserve"> zeigen </w:t>
      </w:r>
      <w:proofErr w:type="spellStart"/>
      <w:r w:rsidRPr="00F97D59">
        <w:rPr>
          <w:rFonts w:ascii="Gill Sans" w:hAnsi="Gill Sans"/>
          <w:color w:val="000000" w:themeColor="text1"/>
          <w:sz w:val="22"/>
          <w:szCs w:val="22"/>
        </w:rPr>
        <w:t>Galfan</w:t>
      </w:r>
      <w:proofErr w:type="spellEnd"/>
      <w:r w:rsidRPr="00F97D59">
        <w:rPr>
          <w:rFonts w:ascii="Gill Sans" w:hAnsi="Gill Sans"/>
          <w:color w:val="000000" w:themeColor="text1"/>
          <w:sz w:val="22"/>
          <w:szCs w:val="22"/>
        </w:rPr>
        <w:t xml:space="preserve">-Überzüge eine um rund 30 Prozent bessere Leistungsfähigkeit. Konkret bedeutet dies, dass bei einem derartigen meeresklimatischen Einsatz beispielsweise ein </w:t>
      </w:r>
      <w:proofErr w:type="spellStart"/>
      <w:r w:rsidRPr="00F97D59">
        <w:rPr>
          <w:rFonts w:ascii="Gill Sans" w:hAnsi="Gill Sans"/>
          <w:color w:val="000000" w:themeColor="text1"/>
          <w:sz w:val="22"/>
          <w:szCs w:val="22"/>
        </w:rPr>
        <w:t>Galfan</w:t>
      </w:r>
      <w:proofErr w:type="spellEnd"/>
      <w:r w:rsidR="00F97D59">
        <w:rPr>
          <w:rFonts w:ascii="Gill Sans" w:hAnsi="Gill Sans"/>
          <w:color w:val="000000" w:themeColor="text1"/>
          <w:sz w:val="22"/>
          <w:szCs w:val="22"/>
        </w:rPr>
        <w:t>-</w:t>
      </w:r>
      <w:r w:rsidRPr="00F97D59">
        <w:rPr>
          <w:rFonts w:ascii="Gill Sans" w:hAnsi="Gill Sans"/>
          <w:color w:val="000000" w:themeColor="text1"/>
          <w:sz w:val="22"/>
          <w:szCs w:val="22"/>
        </w:rPr>
        <w:t>verzinktes 3-mm-Blech mit einer maximalen Schichtdicke von 25 Mikrometern trotz geringerer Schichtdickenverluste nur eine Schutzdauer von unter 15 Jahren erreicht, während ein stückverzinktes 3-mm-Blech mit einer praxisüblichen Schichtdicke von 80 Mikrometern unter gleichen Bedingungen mehr als 33 Jahre geschützt ist.</w:t>
      </w: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Fonts w:ascii="Gill Sans" w:hAnsi="Gill Sans"/>
          <w:color w:val="000000" w:themeColor="text1"/>
          <w:sz w:val="22"/>
          <w:szCs w:val="22"/>
        </w:rPr>
      </w:pPr>
      <w:r w:rsidRPr="00F97D59">
        <w:rPr>
          <w:rFonts w:ascii="Gill Sans" w:hAnsi="Gill Sans"/>
          <w:color w:val="000000" w:themeColor="text1"/>
          <w:sz w:val="22"/>
          <w:szCs w:val="22"/>
        </w:rPr>
        <w:t xml:space="preserve">Untersuchungen im Mineralbad </w:t>
      </w:r>
      <w:proofErr w:type="spellStart"/>
      <w:r w:rsidRPr="00F97D59">
        <w:rPr>
          <w:rFonts w:ascii="Gill Sans" w:hAnsi="Gill Sans"/>
          <w:color w:val="000000" w:themeColor="text1"/>
          <w:sz w:val="22"/>
          <w:szCs w:val="22"/>
        </w:rPr>
        <w:t>Cannstatt</w:t>
      </w:r>
      <w:proofErr w:type="spellEnd"/>
      <w:r w:rsidRPr="00F97D59">
        <w:rPr>
          <w:rFonts w:ascii="Gill Sans" w:hAnsi="Gill Sans"/>
          <w:color w:val="000000" w:themeColor="text1"/>
          <w:sz w:val="22"/>
          <w:szCs w:val="22"/>
        </w:rPr>
        <w:t xml:space="preserve"> von Nürnberger und Zehnder (2) ergaben, dass sich sowohl bei </w:t>
      </w:r>
      <w:proofErr w:type="spellStart"/>
      <w:r w:rsidRPr="00F97D59">
        <w:rPr>
          <w:rFonts w:ascii="Gill Sans" w:hAnsi="Gill Sans"/>
          <w:color w:val="000000" w:themeColor="text1"/>
          <w:sz w:val="22"/>
          <w:szCs w:val="22"/>
        </w:rPr>
        <w:t>galfan</w:t>
      </w:r>
      <w:proofErr w:type="spellEnd"/>
      <w:r w:rsidR="00CB5ABA">
        <w:rPr>
          <w:rFonts w:ascii="Gill Sans" w:hAnsi="Gill Sans"/>
          <w:color w:val="000000" w:themeColor="text1"/>
          <w:sz w:val="22"/>
          <w:szCs w:val="22"/>
        </w:rPr>
        <w:t>-</w:t>
      </w:r>
      <w:r w:rsidRPr="00F97D59">
        <w:rPr>
          <w:rFonts w:ascii="Gill Sans" w:hAnsi="Gill Sans"/>
          <w:color w:val="000000" w:themeColor="text1"/>
          <w:sz w:val="22"/>
          <w:szCs w:val="22"/>
        </w:rPr>
        <w:t xml:space="preserve">verzinkten als auch bei kontinuierlich feuerverzinkten Spiralseilen „bereits ab etwa 10-jährigem Badbetrieb umfangreiche Korrosionserscheinungen mit Rotrostbildung“ zeigten und dass in diesem hochkorrosiven Umfeld kaum Unterschiede zwischen </w:t>
      </w:r>
      <w:proofErr w:type="spellStart"/>
      <w:r w:rsidRPr="00F97D59">
        <w:rPr>
          <w:rFonts w:ascii="Gill Sans" w:hAnsi="Gill Sans"/>
          <w:color w:val="000000" w:themeColor="text1"/>
          <w:sz w:val="22"/>
          <w:szCs w:val="22"/>
        </w:rPr>
        <w:t>galfan</w:t>
      </w:r>
      <w:proofErr w:type="spellEnd"/>
      <w:r w:rsidR="00CB5ABA">
        <w:rPr>
          <w:rFonts w:ascii="Gill Sans" w:hAnsi="Gill Sans"/>
          <w:color w:val="000000" w:themeColor="text1"/>
          <w:sz w:val="22"/>
          <w:szCs w:val="22"/>
        </w:rPr>
        <w:t>-</w:t>
      </w:r>
      <w:r w:rsidRPr="00F97D59">
        <w:rPr>
          <w:rFonts w:ascii="Gill Sans" w:hAnsi="Gill Sans"/>
          <w:color w:val="000000" w:themeColor="text1"/>
          <w:sz w:val="22"/>
          <w:szCs w:val="22"/>
        </w:rPr>
        <w:t>verzinkten Seilen und den feuerverzinkten Seilen feststellbar sind. Beide Seiltypen wurden nach rund 10 Jahren ersetzt.</w:t>
      </w: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Fonts w:ascii="Gill Sans" w:hAnsi="Gill Sans"/>
          <w:color w:val="000000" w:themeColor="text1"/>
          <w:sz w:val="22"/>
          <w:szCs w:val="22"/>
        </w:rPr>
      </w:pPr>
      <w:r w:rsidRPr="00F97D59">
        <w:rPr>
          <w:rFonts w:ascii="Gill Sans" w:hAnsi="Gill Sans"/>
          <w:color w:val="000000" w:themeColor="text1"/>
          <w:sz w:val="22"/>
          <w:szCs w:val="22"/>
        </w:rPr>
        <w:t>Im Zeitraum 2002 bis 2007 überprüfte die Bundesanstalt für Straßenwesen (</w:t>
      </w:r>
      <w:proofErr w:type="spellStart"/>
      <w:r w:rsidRPr="00F97D59">
        <w:rPr>
          <w:rFonts w:ascii="Gill Sans" w:hAnsi="Gill Sans"/>
          <w:color w:val="000000" w:themeColor="text1"/>
          <w:sz w:val="22"/>
          <w:szCs w:val="22"/>
        </w:rPr>
        <w:t>BASt</w:t>
      </w:r>
      <w:proofErr w:type="spellEnd"/>
      <w:r w:rsidRPr="00F97D59">
        <w:rPr>
          <w:rFonts w:ascii="Gill Sans" w:hAnsi="Gill Sans"/>
          <w:color w:val="000000" w:themeColor="text1"/>
          <w:sz w:val="22"/>
          <w:szCs w:val="22"/>
        </w:rPr>
        <w:t xml:space="preserve">) (3) das Korrosionsverhalten von Stahlschutzplanken mit Zink-Aluminium-Überzügen sowie mit </w:t>
      </w:r>
      <w:proofErr w:type="spellStart"/>
      <w:r w:rsidRPr="00F97D59">
        <w:rPr>
          <w:rFonts w:ascii="Gill Sans" w:hAnsi="Gill Sans"/>
          <w:color w:val="000000" w:themeColor="text1"/>
          <w:sz w:val="22"/>
          <w:szCs w:val="22"/>
        </w:rPr>
        <w:t>Reinzink</w:t>
      </w:r>
      <w:proofErr w:type="spellEnd"/>
      <w:r w:rsidRPr="00F97D59">
        <w:rPr>
          <w:rFonts w:ascii="Gill Sans" w:hAnsi="Gill Sans"/>
          <w:color w:val="000000" w:themeColor="text1"/>
          <w:sz w:val="22"/>
          <w:szCs w:val="22"/>
        </w:rPr>
        <w:t xml:space="preserve">-Überzügen an der Autobahn A4 bei </w:t>
      </w:r>
      <w:proofErr w:type="spellStart"/>
      <w:r w:rsidRPr="00F97D59">
        <w:rPr>
          <w:rFonts w:ascii="Gill Sans" w:hAnsi="Gill Sans"/>
          <w:color w:val="000000" w:themeColor="text1"/>
          <w:sz w:val="22"/>
          <w:szCs w:val="22"/>
        </w:rPr>
        <w:t>Bensberg</w:t>
      </w:r>
      <w:proofErr w:type="spellEnd"/>
      <w:r w:rsidRPr="00F97D59">
        <w:rPr>
          <w:rFonts w:ascii="Gill Sans" w:hAnsi="Gill Sans"/>
          <w:color w:val="000000" w:themeColor="text1"/>
          <w:sz w:val="22"/>
          <w:szCs w:val="22"/>
        </w:rPr>
        <w:t xml:space="preserve">. Nach fünfjähriger </w:t>
      </w:r>
      <w:proofErr w:type="spellStart"/>
      <w:r w:rsidRPr="00F97D59">
        <w:rPr>
          <w:rFonts w:ascii="Gill Sans" w:hAnsi="Gill Sans"/>
          <w:color w:val="000000" w:themeColor="text1"/>
          <w:sz w:val="22"/>
          <w:szCs w:val="22"/>
        </w:rPr>
        <w:t>Freibewitterung</w:t>
      </w:r>
      <w:proofErr w:type="spellEnd"/>
      <w:r w:rsidRPr="00F97D59">
        <w:rPr>
          <w:rFonts w:ascii="Gill Sans" w:hAnsi="Gill Sans"/>
          <w:color w:val="000000" w:themeColor="text1"/>
          <w:sz w:val="22"/>
          <w:szCs w:val="22"/>
        </w:rPr>
        <w:t xml:space="preserve"> zeigten die </w:t>
      </w:r>
      <w:r w:rsidRPr="00F97D59">
        <w:rPr>
          <w:rFonts w:ascii="Gill Sans" w:hAnsi="Gill Sans"/>
          <w:color w:val="000000" w:themeColor="text1"/>
          <w:sz w:val="22"/>
          <w:szCs w:val="22"/>
        </w:rPr>
        <w:lastRenderedPageBreak/>
        <w:t xml:space="preserve">untersuchten Schutzplankenholme mit </w:t>
      </w:r>
      <w:proofErr w:type="spellStart"/>
      <w:r w:rsidRPr="00F97D59">
        <w:rPr>
          <w:rFonts w:ascii="Gill Sans" w:hAnsi="Gill Sans"/>
          <w:color w:val="000000" w:themeColor="text1"/>
          <w:sz w:val="22"/>
          <w:szCs w:val="22"/>
        </w:rPr>
        <w:t>Reinzink</w:t>
      </w:r>
      <w:proofErr w:type="spellEnd"/>
      <w:r w:rsidRPr="00F97D59">
        <w:rPr>
          <w:rFonts w:ascii="Gill Sans" w:hAnsi="Gill Sans"/>
          <w:color w:val="000000" w:themeColor="text1"/>
          <w:sz w:val="22"/>
          <w:szCs w:val="22"/>
        </w:rPr>
        <w:t>- bzw. Zinkaluminiumüberzügen identische Schichtdickenveränderungen. Schröder (4) berichtet über unveränderte Ergebnisse in einer weiterführenden Auswertung dieser Versuchsserie nach 9 Jahren.</w:t>
      </w: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Fonts w:ascii="Gill Sans" w:hAnsi="Gill Sans"/>
          <w:color w:val="000000" w:themeColor="text1"/>
          <w:sz w:val="22"/>
          <w:szCs w:val="22"/>
        </w:rPr>
      </w:pPr>
      <w:proofErr w:type="spellStart"/>
      <w:r w:rsidRPr="00F97D59">
        <w:rPr>
          <w:rFonts w:ascii="Gill Sans" w:hAnsi="Gill Sans"/>
          <w:color w:val="000000" w:themeColor="text1"/>
          <w:sz w:val="22"/>
          <w:szCs w:val="22"/>
        </w:rPr>
        <w:t>Leclerque</w:t>
      </w:r>
      <w:proofErr w:type="spellEnd"/>
      <w:r w:rsidRPr="00F97D59">
        <w:rPr>
          <w:rFonts w:ascii="Gill Sans" w:hAnsi="Gill Sans"/>
          <w:color w:val="000000" w:themeColor="text1"/>
          <w:sz w:val="22"/>
          <w:szCs w:val="22"/>
        </w:rPr>
        <w:t xml:space="preserve"> (5) untersuchte das Korrosionsverhalten von Weinbergpfählen in Frankreich. Am gleichen Weinberg wurden stückverzinkte Pfähle und kontinuierlich verzinkte Pfähle mit </w:t>
      </w:r>
      <w:proofErr w:type="spellStart"/>
      <w:r w:rsidRPr="00F97D59">
        <w:rPr>
          <w:rFonts w:ascii="Gill Sans" w:hAnsi="Gill Sans"/>
          <w:color w:val="000000" w:themeColor="text1"/>
          <w:sz w:val="22"/>
          <w:szCs w:val="22"/>
        </w:rPr>
        <w:t>Reinzink</w:t>
      </w:r>
      <w:proofErr w:type="spellEnd"/>
      <w:r w:rsidRPr="00F97D59">
        <w:rPr>
          <w:rFonts w:ascii="Gill Sans" w:hAnsi="Gill Sans"/>
          <w:color w:val="000000" w:themeColor="text1"/>
          <w:sz w:val="22"/>
          <w:szCs w:val="22"/>
        </w:rPr>
        <w:t xml:space="preserve">- sowie mit Zink-Aluminium-Überzügen eingesetzt. Der Schichtdickenverlust der Weinbergpfähle mit Zink-Aluminium-legierten Überzügen lag mit 1,2 Mikrometer pro Jahr sogar leicht über dem Schichtdickenverlust der Pfähle mit </w:t>
      </w:r>
      <w:proofErr w:type="spellStart"/>
      <w:r w:rsidRPr="00F97D59">
        <w:rPr>
          <w:rFonts w:ascii="Gill Sans" w:hAnsi="Gill Sans"/>
          <w:color w:val="000000" w:themeColor="text1"/>
          <w:sz w:val="22"/>
          <w:szCs w:val="22"/>
        </w:rPr>
        <w:t>Reinzink</w:t>
      </w:r>
      <w:proofErr w:type="spellEnd"/>
      <w:r w:rsidRPr="00F97D59">
        <w:rPr>
          <w:rFonts w:ascii="Gill Sans" w:hAnsi="Gill Sans"/>
          <w:color w:val="000000" w:themeColor="text1"/>
          <w:sz w:val="22"/>
          <w:szCs w:val="22"/>
        </w:rPr>
        <w:t xml:space="preserve">-Überzügen (s. Tabelle 2). Während die bandverzinkten </w:t>
      </w:r>
      <w:proofErr w:type="spellStart"/>
      <w:r w:rsidRPr="00F97D59">
        <w:rPr>
          <w:rFonts w:ascii="Gill Sans" w:hAnsi="Gill Sans"/>
          <w:color w:val="000000" w:themeColor="text1"/>
          <w:sz w:val="22"/>
          <w:szCs w:val="22"/>
        </w:rPr>
        <w:t>Reinzink</w:t>
      </w:r>
      <w:proofErr w:type="spellEnd"/>
      <w:r w:rsidRPr="00F97D59">
        <w:rPr>
          <w:rFonts w:ascii="Gill Sans" w:hAnsi="Gill Sans"/>
          <w:color w:val="000000" w:themeColor="text1"/>
          <w:sz w:val="22"/>
          <w:szCs w:val="22"/>
        </w:rPr>
        <w:t xml:space="preserve">- bzw. Zink-Aluminium-Überzüge mit Schichtdicken von 19 </w:t>
      </w:r>
      <w:r w:rsidRPr="00F97D59">
        <w:rPr>
          <w:rFonts w:ascii="Gill Sans" w:hAnsi="Gill Sans"/>
          <w:color w:val="000000" w:themeColor="text1"/>
          <w:spacing w:val="1"/>
          <w:sz w:val="22"/>
          <w:szCs w:val="22"/>
        </w:rPr>
        <w:t xml:space="preserve">bzw. 32 Mikrometern bereits nach 16-jähriger </w:t>
      </w:r>
      <w:r w:rsidRPr="00F97D59">
        <w:rPr>
          <w:rFonts w:ascii="Gill Sans" w:hAnsi="Gill Sans"/>
          <w:color w:val="000000" w:themeColor="text1"/>
          <w:sz w:val="22"/>
          <w:szCs w:val="22"/>
        </w:rPr>
        <w:t xml:space="preserve">Verwendung überwiegend stark bzw. im Erdreich leicht ausgeprägten </w:t>
      </w:r>
      <w:proofErr w:type="spellStart"/>
      <w:r w:rsidRPr="00F97D59">
        <w:rPr>
          <w:rFonts w:ascii="Gill Sans" w:hAnsi="Gill Sans"/>
          <w:color w:val="000000" w:themeColor="text1"/>
          <w:sz w:val="22"/>
          <w:szCs w:val="22"/>
        </w:rPr>
        <w:t>Rotrost</w:t>
      </w:r>
      <w:proofErr w:type="spellEnd"/>
      <w:r w:rsidRPr="00F97D59">
        <w:rPr>
          <w:rFonts w:ascii="Gill Sans" w:hAnsi="Gill Sans"/>
          <w:color w:val="000000" w:themeColor="text1"/>
          <w:sz w:val="22"/>
          <w:szCs w:val="22"/>
        </w:rPr>
        <w:t xml:space="preserve"> aufwiesen, besaßen die stückverzinkten Pfähle noch immer Zinkschichtdicken von mehr als 60 Mikrometern und somit das Potenzial für eine weitere jahrzehntelange Verwendung.</w:t>
      </w:r>
    </w:p>
    <w:p w:rsidR="007F45E0" w:rsidRPr="00F97D59" w:rsidRDefault="007F45E0" w:rsidP="007F45E0">
      <w:pPr>
        <w:rPr>
          <w:rFonts w:ascii="Gill Sans" w:hAnsi="Gill Sans"/>
          <w:color w:val="000000" w:themeColor="text1"/>
          <w:sz w:val="22"/>
          <w:szCs w:val="22"/>
        </w:rPr>
      </w:pPr>
    </w:p>
    <w:p w:rsidR="007F45E0" w:rsidRPr="00D25351" w:rsidRDefault="007F45E0" w:rsidP="007F45E0">
      <w:pPr>
        <w:rPr>
          <w:rFonts w:ascii="Gill Sans" w:hAnsi="Gill Sans"/>
          <w:b/>
          <w:color w:val="000000" w:themeColor="text1"/>
          <w:sz w:val="22"/>
          <w:szCs w:val="22"/>
        </w:rPr>
      </w:pPr>
      <w:r w:rsidRPr="00D25351">
        <w:rPr>
          <w:rFonts w:ascii="Gill Sans" w:hAnsi="Gill Sans"/>
          <w:b/>
          <w:color w:val="000000" w:themeColor="text1"/>
          <w:sz w:val="22"/>
          <w:szCs w:val="22"/>
        </w:rPr>
        <w:t xml:space="preserve">Fazit: </w:t>
      </w:r>
    </w:p>
    <w:p w:rsidR="007F45E0" w:rsidRPr="00F97D59" w:rsidRDefault="007F45E0" w:rsidP="007F45E0">
      <w:pPr>
        <w:rPr>
          <w:rFonts w:ascii="Gill Sans" w:hAnsi="Gill Sans"/>
          <w:color w:val="000000" w:themeColor="text1"/>
          <w:sz w:val="22"/>
          <w:szCs w:val="22"/>
        </w:rPr>
      </w:pPr>
      <w:r w:rsidRPr="00F97D59">
        <w:rPr>
          <w:rFonts w:ascii="Gill Sans" w:hAnsi="Gill Sans"/>
          <w:color w:val="000000" w:themeColor="text1"/>
          <w:sz w:val="22"/>
          <w:szCs w:val="22"/>
        </w:rPr>
        <w:t xml:space="preserve">Bei Einsatz in Land-, Stadt- und Industrieatmosphäre, was in Deutschland der Regelfall ist, weisen </w:t>
      </w:r>
      <w:proofErr w:type="spellStart"/>
      <w:r w:rsidRPr="00F97D59">
        <w:rPr>
          <w:rFonts w:ascii="Gill Sans" w:hAnsi="Gill Sans"/>
          <w:color w:val="000000" w:themeColor="text1"/>
          <w:sz w:val="22"/>
          <w:szCs w:val="22"/>
        </w:rPr>
        <w:t>Reinzink</w:t>
      </w:r>
      <w:proofErr w:type="spellEnd"/>
      <w:r w:rsidRPr="00F97D59">
        <w:rPr>
          <w:rFonts w:ascii="Gill Sans" w:hAnsi="Gill Sans"/>
          <w:color w:val="000000" w:themeColor="text1"/>
          <w:sz w:val="22"/>
          <w:szCs w:val="22"/>
        </w:rPr>
        <w:t xml:space="preserve">- und Zink-Aluminium-legierte Überzüge ähnliche Korrosionsraten auf. Durch Stückverzinken hergestellte </w:t>
      </w:r>
      <w:proofErr w:type="spellStart"/>
      <w:r w:rsidRPr="00F97D59">
        <w:rPr>
          <w:rFonts w:ascii="Gill Sans" w:hAnsi="Gill Sans"/>
          <w:color w:val="000000" w:themeColor="text1"/>
          <w:sz w:val="22"/>
          <w:szCs w:val="22"/>
        </w:rPr>
        <w:t>Reinzinküberzüge</w:t>
      </w:r>
      <w:proofErr w:type="spellEnd"/>
      <w:r w:rsidRPr="00F97D59">
        <w:rPr>
          <w:rFonts w:ascii="Gill Sans" w:hAnsi="Gill Sans"/>
          <w:color w:val="000000" w:themeColor="text1"/>
          <w:sz w:val="22"/>
          <w:szCs w:val="22"/>
        </w:rPr>
        <w:t xml:space="preserve"> erreichen aufgrund höherer Schichtdicken deutlich längere Schutzzeiträume als Zink-Aluminium-legierte Überzüge. Wie seiner Zeit beim Spinat muss der weitreichende Irrtum der Überlegenheit von </w:t>
      </w:r>
      <w:proofErr w:type="spellStart"/>
      <w:r w:rsidRPr="00F97D59">
        <w:rPr>
          <w:rFonts w:ascii="Gill Sans" w:hAnsi="Gill Sans"/>
          <w:color w:val="000000" w:themeColor="text1"/>
          <w:sz w:val="22"/>
          <w:szCs w:val="22"/>
        </w:rPr>
        <w:t>Galfan</w:t>
      </w:r>
      <w:proofErr w:type="spellEnd"/>
      <w:r w:rsidRPr="00F97D59">
        <w:rPr>
          <w:rFonts w:ascii="Gill Sans" w:hAnsi="Gill Sans"/>
          <w:color w:val="000000" w:themeColor="text1"/>
          <w:sz w:val="22"/>
          <w:szCs w:val="22"/>
        </w:rPr>
        <w:t xml:space="preserve"> revidiert werden. Ein möglicher weiterer Irrtum kündigt sich mit den neuen dünnschichtigen Magnesium-basierten Legierungsüberzügen an. Sie werden auf der Basis von Salzsprühtest-Ergebnissen sogar als noch leistungsfähiger proklamiert. Erste Auslagerungstests unter Realbedingungen bestätigen dies jedoch nicht. Geschichte könnte sich hier wiederholen, wenn wir nicht aus der </w:t>
      </w:r>
      <w:proofErr w:type="spellStart"/>
      <w:r w:rsidRPr="00F97D59">
        <w:rPr>
          <w:rFonts w:ascii="Gill Sans" w:hAnsi="Gill Sans"/>
          <w:color w:val="000000" w:themeColor="text1"/>
          <w:sz w:val="22"/>
          <w:szCs w:val="22"/>
        </w:rPr>
        <w:t>Galfan</w:t>
      </w:r>
      <w:proofErr w:type="spellEnd"/>
      <w:r w:rsidRPr="00F97D59">
        <w:rPr>
          <w:rFonts w:ascii="Gill Sans" w:hAnsi="Gill Sans"/>
          <w:color w:val="000000" w:themeColor="text1"/>
          <w:sz w:val="22"/>
          <w:szCs w:val="22"/>
        </w:rPr>
        <w:t>-Story lernen.</w:t>
      </w:r>
    </w:p>
    <w:p w:rsidR="007F45E0" w:rsidRPr="00F97D59" w:rsidRDefault="007F45E0" w:rsidP="007F45E0">
      <w:pPr>
        <w:rPr>
          <w:rFonts w:ascii="Gill Sans" w:hAnsi="Gill Sans"/>
          <w:color w:val="000000" w:themeColor="text1"/>
          <w:sz w:val="22"/>
          <w:szCs w:val="22"/>
        </w:rPr>
      </w:pPr>
    </w:p>
    <w:p w:rsidR="007F45E0" w:rsidRPr="00F97D59" w:rsidRDefault="00F97D59" w:rsidP="007F45E0">
      <w:pPr>
        <w:rPr>
          <w:rFonts w:ascii="Gill Sans" w:hAnsi="Gill Sans"/>
          <w:b/>
          <w:color w:val="000000" w:themeColor="text1"/>
          <w:sz w:val="22"/>
          <w:szCs w:val="22"/>
        </w:rPr>
      </w:pPr>
      <w:r w:rsidRPr="00F97D59">
        <w:rPr>
          <w:rFonts w:ascii="Gill Sans" w:hAnsi="Gill Sans"/>
          <w:b/>
          <w:color w:val="000000" w:themeColor="text1"/>
          <w:sz w:val="22"/>
          <w:szCs w:val="22"/>
        </w:rPr>
        <w:t>Abbildungen:</w:t>
      </w:r>
    </w:p>
    <w:p w:rsidR="007F45E0" w:rsidRPr="00F97D59" w:rsidRDefault="00F97D59" w:rsidP="007F45E0">
      <w:pPr>
        <w:rPr>
          <w:rFonts w:ascii="Gill Sans" w:hAnsi="Gill Sans"/>
          <w:color w:val="000000" w:themeColor="text1"/>
          <w:sz w:val="22"/>
          <w:szCs w:val="22"/>
        </w:rPr>
      </w:pPr>
      <w:r w:rsidRPr="00F97D59">
        <w:rPr>
          <w:rStyle w:val="BildunterschriftZahl"/>
          <w:rFonts w:ascii="Gill Sans" w:hAnsi="Gill Sans"/>
          <w:b w:val="0"/>
          <w:iCs/>
          <w:color w:val="000000" w:themeColor="text1"/>
          <w:sz w:val="22"/>
          <w:szCs w:val="22"/>
        </w:rPr>
        <w:t xml:space="preserve">Abb. </w:t>
      </w:r>
      <w:r w:rsidR="007F45E0" w:rsidRPr="00F97D59">
        <w:rPr>
          <w:rStyle w:val="BildunterschriftZahl"/>
          <w:rFonts w:ascii="Gill Sans" w:hAnsi="Gill Sans"/>
          <w:b w:val="0"/>
          <w:iCs/>
          <w:color w:val="000000" w:themeColor="text1"/>
          <w:sz w:val="22"/>
          <w:szCs w:val="22"/>
        </w:rPr>
        <w:t>1</w:t>
      </w:r>
      <w:r>
        <w:rPr>
          <w:rStyle w:val="BildunterschriftZahl"/>
          <w:rFonts w:ascii="Gill Sans" w:hAnsi="Gill Sans"/>
          <w:i/>
          <w:iCs/>
          <w:color w:val="000000" w:themeColor="text1"/>
          <w:sz w:val="22"/>
          <w:szCs w:val="22"/>
        </w:rPr>
        <w:t>:</w:t>
      </w:r>
      <w:r w:rsidR="007F45E0" w:rsidRPr="00F97D59">
        <w:rPr>
          <w:rStyle w:val="BildunterschriftZahl"/>
          <w:rFonts w:ascii="Gill Sans" w:hAnsi="Gill Sans"/>
          <w:i/>
          <w:iCs/>
          <w:color w:val="000000" w:themeColor="text1"/>
          <w:sz w:val="22"/>
          <w:szCs w:val="22"/>
        </w:rPr>
        <w:t xml:space="preserve"> </w:t>
      </w:r>
      <w:proofErr w:type="spellStart"/>
      <w:r w:rsidR="007F45E0" w:rsidRPr="00F97D59">
        <w:rPr>
          <w:rFonts w:ascii="Gill Sans" w:hAnsi="Gill Sans"/>
          <w:color w:val="000000" w:themeColor="text1"/>
          <w:sz w:val="22"/>
          <w:szCs w:val="22"/>
        </w:rPr>
        <w:t>Gabionenkörbe</w:t>
      </w:r>
      <w:proofErr w:type="spellEnd"/>
      <w:r w:rsidR="007F45E0" w:rsidRPr="00F97D59">
        <w:rPr>
          <w:rFonts w:ascii="Gill Sans" w:hAnsi="Gill Sans"/>
          <w:color w:val="000000" w:themeColor="text1"/>
          <w:sz w:val="22"/>
          <w:szCs w:val="22"/>
        </w:rPr>
        <w:t xml:space="preserve"> bieten einen dauerhaften Schutz, wenn sie stückverzinkt sind. </w:t>
      </w: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Fonts w:ascii="Gill Sans" w:hAnsi="Gill Sans"/>
          <w:color w:val="000000" w:themeColor="text1"/>
          <w:sz w:val="22"/>
          <w:szCs w:val="22"/>
        </w:rPr>
      </w:pPr>
      <w:r w:rsidRPr="00F97D59">
        <w:rPr>
          <w:rFonts w:ascii="Gill Sans" w:hAnsi="Gill Sans"/>
          <w:color w:val="000000" w:themeColor="text1"/>
          <w:sz w:val="22"/>
          <w:szCs w:val="22"/>
        </w:rPr>
        <w:t xml:space="preserve">Tabelle 1: Die Untersuchung von Schuhmacher und Wolfhard zeigt in Stadt- und gemäßigter Industrieatmosphäre keine oder nur marginale Unterschiede zwischen </w:t>
      </w:r>
      <w:proofErr w:type="spellStart"/>
      <w:r w:rsidRPr="00F97D59">
        <w:rPr>
          <w:rFonts w:ascii="Gill Sans" w:hAnsi="Gill Sans"/>
          <w:color w:val="000000" w:themeColor="text1"/>
          <w:sz w:val="22"/>
          <w:szCs w:val="22"/>
        </w:rPr>
        <w:t>galfanverzinkten</w:t>
      </w:r>
      <w:proofErr w:type="spellEnd"/>
      <w:r w:rsidRPr="00F97D59">
        <w:rPr>
          <w:rFonts w:ascii="Gill Sans" w:hAnsi="Gill Sans"/>
          <w:color w:val="000000" w:themeColor="text1"/>
          <w:sz w:val="22"/>
          <w:szCs w:val="22"/>
        </w:rPr>
        <w:t xml:space="preserve"> und </w:t>
      </w:r>
      <w:proofErr w:type="spellStart"/>
      <w:r w:rsidRPr="00F97D59">
        <w:rPr>
          <w:rFonts w:ascii="Gill Sans" w:hAnsi="Gill Sans"/>
          <w:color w:val="000000" w:themeColor="text1"/>
          <w:sz w:val="22"/>
          <w:szCs w:val="22"/>
        </w:rPr>
        <w:t>Reinzink</w:t>
      </w:r>
      <w:proofErr w:type="spellEnd"/>
      <w:r w:rsidRPr="00F97D59">
        <w:rPr>
          <w:rFonts w:ascii="Gill Sans" w:hAnsi="Gill Sans"/>
          <w:color w:val="000000" w:themeColor="text1"/>
          <w:sz w:val="22"/>
          <w:szCs w:val="22"/>
        </w:rPr>
        <w:t>-Überzügen.</w:t>
      </w:r>
    </w:p>
    <w:p w:rsidR="007F45E0" w:rsidRDefault="007F45E0" w:rsidP="007F45E0">
      <w:pPr>
        <w:rPr>
          <w:rFonts w:ascii="Gill Sans" w:hAnsi="Gill Sans"/>
          <w:color w:val="000000" w:themeColor="text1"/>
          <w:sz w:val="22"/>
          <w:szCs w:val="22"/>
        </w:rPr>
      </w:pPr>
    </w:p>
    <w:p w:rsidR="00F97D59" w:rsidRPr="00F97D59" w:rsidRDefault="00F97D59" w:rsidP="007F45E0">
      <w:pPr>
        <w:rPr>
          <w:rFonts w:ascii="Gill Sans" w:hAnsi="Gill Sans"/>
          <w:color w:val="000000" w:themeColor="text1"/>
          <w:sz w:val="22"/>
          <w:szCs w:val="22"/>
        </w:rPr>
      </w:pPr>
      <w:r>
        <w:rPr>
          <w:rFonts w:ascii="Gill Sans" w:hAnsi="Gill Sans"/>
          <w:color w:val="000000" w:themeColor="text1"/>
          <w:sz w:val="22"/>
          <w:szCs w:val="22"/>
        </w:rPr>
        <w:t xml:space="preserve">Tabelle 2: </w:t>
      </w:r>
      <w:proofErr w:type="spellStart"/>
      <w:r>
        <w:rPr>
          <w:rFonts w:ascii="Gill Sans" w:hAnsi="Gill Sans"/>
          <w:color w:val="000000" w:themeColor="text1"/>
          <w:sz w:val="22"/>
          <w:szCs w:val="22"/>
        </w:rPr>
        <w:t>Leclerque</w:t>
      </w:r>
      <w:proofErr w:type="spellEnd"/>
      <w:r>
        <w:rPr>
          <w:rFonts w:ascii="Gill Sans" w:hAnsi="Gill Sans"/>
          <w:color w:val="000000" w:themeColor="text1"/>
          <w:sz w:val="22"/>
          <w:szCs w:val="22"/>
        </w:rPr>
        <w:t xml:space="preserve"> belegt mit seiner Untersuchung die Überlegenheit der Stückverzinkung</w:t>
      </w: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Fonts w:ascii="Gill Sans" w:hAnsi="Gill Sans"/>
          <w:b/>
          <w:color w:val="000000" w:themeColor="text1"/>
          <w:sz w:val="22"/>
          <w:szCs w:val="22"/>
        </w:rPr>
      </w:pPr>
      <w:r w:rsidRPr="00F97D59">
        <w:rPr>
          <w:rFonts w:ascii="Gill Sans" w:hAnsi="Gill Sans"/>
          <w:b/>
          <w:color w:val="000000" w:themeColor="text1"/>
          <w:sz w:val="22"/>
          <w:szCs w:val="22"/>
        </w:rPr>
        <w:t>Quellen</w:t>
      </w:r>
    </w:p>
    <w:p w:rsidR="007F45E0" w:rsidRPr="00F97D59" w:rsidRDefault="007F45E0" w:rsidP="007F45E0">
      <w:pPr>
        <w:rPr>
          <w:rFonts w:ascii="Gill Sans" w:hAnsi="Gill Sans"/>
          <w:color w:val="000000" w:themeColor="text1"/>
          <w:sz w:val="22"/>
          <w:szCs w:val="22"/>
        </w:rPr>
      </w:pPr>
      <w:r w:rsidRPr="00F97D59">
        <w:rPr>
          <w:rFonts w:ascii="Gill Sans" w:hAnsi="Gill Sans"/>
          <w:color w:val="000000" w:themeColor="text1"/>
          <w:sz w:val="22"/>
          <w:szCs w:val="22"/>
          <w:vertAlign w:val="superscript"/>
        </w:rPr>
        <w:t>[1]</w:t>
      </w:r>
      <w:r w:rsidRPr="00F97D59">
        <w:rPr>
          <w:rFonts w:ascii="Gill Sans" w:hAnsi="Gill Sans"/>
          <w:color w:val="000000" w:themeColor="text1"/>
          <w:sz w:val="22"/>
          <w:szCs w:val="22"/>
        </w:rPr>
        <w:t xml:space="preserve">  </w:t>
      </w:r>
      <w:r w:rsidRPr="00F97D59">
        <w:rPr>
          <w:rFonts w:ascii="Gill Sans" w:hAnsi="Istok Web Regular" w:cs="Istok Web Regular"/>
          <w:color w:val="000000" w:themeColor="text1"/>
          <w:sz w:val="22"/>
          <w:szCs w:val="22"/>
        </w:rPr>
        <w:t> </w:t>
      </w:r>
      <w:r w:rsidRPr="00F97D59">
        <w:rPr>
          <w:rFonts w:ascii="Gill Sans" w:hAnsi="Gill Sans"/>
          <w:color w:val="000000" w:themeColor="text1"/>
          <w:sz w:val="22"/>
          <w:szCs w:val="22"/>
        </w:rPr>
        <w:t xml:space="preserve">B. Schuhmacher, D. Wolfhard: Korrosionsbeständigkeit metallisch und organisch veredelter Stahlfeinbleche in der </w:t>
      </w:r>
      <w:proofErr w:type="spellStart"/>
      <w:r w:rsidRPr="00F97D59">
        <w:rPr>
          <w:rFonts w:ascii="Gill Sans" w:hAnsi="Gill Sans"/>
          <w:color w:val="000000" w:themeColor="text1"/>
          <w:sz w:val="22"/>
          <w:szCs w:val="22"/>
        </w:rPr>
        <w:t>Freibewitterung</w:t>
      </w:r>
      <w:proofErr w:type="spellEnd"/>
      <w:r w:rsidRPr="00F97D59">
        <w:rPr>
          <w:rFonts w:ascii="Gill Sans" w:hAnsi="Gill Sans"/>
          <w:color w:val="000000" w:themeColor="text1"/>
          <w:sz w:val="22"/>
          <w:szCs w:val="22"/>
        </w:rPr>
        <w:t xml:space="preserve">, in Materials </w:t>
      </w:r>
      <w:proofErr w:type="spellStart"/>
      <w:r w:rsidRPr="00F97D59">
        <w:rPr>
          <w:rFonts w:ascii="Gill Sans" w:hAnsi="Gill Sans"/>
          <w:color w:val="000000" w:themeColor="text1"/>
          <w:sz w:val="22"/>
          <w:szCs w:val="22"/>
        </w:rPr>
        <w:t>and</w:t>
      </w:r>
      <w:proofErr w:type="spellEnd"/>
      <w:r w:rsidRPr="00F97D59">
        <w:rPr>
          <w:rFonts w:ascii="Gill Sans" w:hAnsi="Gill Sans"/>
          <w:color w:val="000000" w:themeColor="text1"/>
          <w:sz w:val="22"/>
          <w:szCs w:val="22"/>
        </w:rPr>
        <w:t xml:space="preserve"> </w:t>
      </w:r>
      <w:proofErr w:type="spellStart"/>
      <w:r w:rsidRPr="00F97D59">
        <w:rPr>
          <w:rFonts w:ascii="Gill Sans" w:hAnsi="Gill Sans"/>
          <w:color w:val="000000" w:themeColor="text1"/>
          <w:sz w:val="22"/>
          <w:szCs w:val="22"/>
        </w:rPr>
        <w:t>Corrosion</w:t>
      </w:r>
      <w:proofErr w:type="spellEnd"/>
      <w:r w:rsidRPr="00F97D59">
        <w:rPr>
          <w:rFonts w:ascii="Gill Sans" w:hAnsi="Gill Sans"/>
          <w:color w:val="000000" w:themeColor="text1"/>
          <w:sz w:val="22"/>
          <w:szCs w:val="22"/>
        </w:rPr>
        <w:t xml:space="preserve"> 49, 725-735 (1998</w:t>
      </w:r>
    </w:p>
    <w:p w:rsidR="007F45E0" w:rsidRPr="00F97D59" w:rsidRDefault="007F45E0" w:rsidP="007F45E0">
      <w:pPr>
        <w:rPr>
          <w:rFonts w:ascii="Gill Sans" w:hAnsi="Gill Sans"/>
          <w:color w:val="000000" w:themeColor="text1"/>
          <w:sz w:val="22"/>
          <w:szCs w:val="22"/>
        </w:rPr>
      </w:pPr>
    </w:p>
    <w:p w:rsidR="007F45E0" w:rsidRPr="00F97D59" w:rsidRDefault="007F45E0" w:rsidP="007F45E0">
      <w:pPr>
        <w:rPr>
          <w:rFonts w:ascii="Gill Sans" w:hAnsi="Gill Sans"/>
          <w:color w:val="000000" w:themeColor="text1"/>
          <w:sz w:val="22"/>
          <w:szCs w:val="22"/>
        </w:rPr>
      </w:pPr>
      <w:r w:rsidRPr="00F97D59">
        <w:rPr>
          <w:rFonts w:ascii="Gill Sans" w:hAnsi="Gill Sans"/>
          <w:color w:val="000000" w:themeColor="text1"/>
          <w:sz w:val="22"/>
          <w:szCs w:val="22"/>
          <w:vertAlign w:val="superscript"/>
        </w:rPr>
        <w:t>[2]</w:t>
      </w:r>
      <w:r w:rsidRPr="00F97D59">
        <w:rPr>
          <w:rFonts w:ascii="Gill Sans" w:hAnsi="Gill Sans"/>
          <w:color w:val="000000" w:themeColor="text1"/>
          <w:sz w:val="22"/>
          <w:szCs w:val="22"/>
        </w:rPr>
        <w:t xml:space="preserve">  </w:t>
      </w:r>
      <w:r w:rsidRPr="00F97D59">
        <w:rPr>
          <w:rFonts w:ascii="Gill Sans" w:hAnsi="Istok Web Regular" w:cs="Istok Web Regular"/>
          <w:color w:val="000000" w:themeColor="text1"/>
          <w:sz w:val="22"/>
          <w:szCs w:val="22"/>
        </w:rPr>
        <w:t> </w:t>
      </w:r>
      <w:r w:rsidRPr="00F97D59">
        <w:rPr>
          <w:rFonts w:ascii="Gill Sans" w:hAnsi="Gill Sans"/>
          <w:color w:val="000000" w:themeColor="text1"/>
          <w:sz w:val="22"/>
          <w:szCs w:val="22"/>
        </w:rPr>
        <w:t>U. Nürnberger, M. Zehnder: Korrosion offener Spiralseile in der Atmosphäre eines Solebades, (2013)</w:t>
      </w:r>
    </w:p>
    <w:p w:rsidR="007F45E0" w:rsidRPr="00F97D59" w:rsidRDefault="007F45E0" w:rsidP="007F45E0">
      <w:pPr>
        <w:rPr>
          <w:rFonts w:ascii="Gill Sans" w:hAnsi="Gill Sans"/>
          <w:color w:val="000000" w:themeColor="text1"/>
          <w:sz w:val="22"/>
          <w:szCs w:val="22"/>
          <w:vertAlign w:val="superscript"/>
        </w:rPr>
      </w:pPr>
    </w:p>
    <w:p w:rsidR="007F45E0" w:rsidRPr="00F97D59" w:rsidRDefault="007F45E0" w:rsidP="007F45E0">
      <w:pPr>
        <w:rPr>
          <w:rFonts w:ascii="Gill Sans" w:hAnsi="Gill Sans"/>
          <w:color w:val="000000" w:themeColor="text1"/>
          <w:sz w:val="22"/>
          <w:szCs w:val="22"/>
        </w:rPr>
      </w:pPr>
      <w:r w:rsidRPr="00F97D59">
        <w:rPr>
          <w:rFonts w:ascii="Gill Sans" w:hAnsi="Gill Sans"/>
          <w:color w:val="000000" w:themeColor="text1"/>
          <w:sz w:val="22"/>
          <w:szCs w:val="22"/>
          <w:vertAlign w:val="superscript"/>
        </w:rPr>
        <w:t>[3]</w:t>
      </w:r>
      <w:r w:rsidRPr="00F97D59">
        <w:rPr>
          <w:rFonts w:ascii="Gill Sans" w:hAnsi="Gill Sans"/>
          <w:color w:val="000000" w:themeColor="text1"/>
          <w:sz w:val="22"/>
          <w:szCs w:val="22"/>
        </w:rPr>
        <w:t xml:space="preserve">  </w:t>
      </w:r>
      <w:r w:rsidRPr="00F97D59">
        <w:rPr>
          <w:rFonts w:ascii="Gill Sans" w:hAnsi="Istok Web Regular" w:cs="Istok Web Regular"/>
          <w:color w:val="000000" w:themeColor="text1"/>
          <w:sz w:val="22"/>
          <w:szCs w:val="22"/>
        </w:rPr>
        <w:t> </w:t>
      </w:r>
      <w:r w:rsidRPr="00F97D59">
        <w:rPr>
          <w:rFonts w:ascii="Gill Sans" w:hAnsi="Gill Sans"/>
          <w:color w:val="000000" w:themeColor="text1"/>
          <w:sz w:val="22"/>
          <w:szCs w:val="22"/>
        </w:rPr>
        <w:t xml:space="preserve">M. Schröder: Bandverzinkte Schutzplankenholme - Schlussbericht, </w:t>
      </w:r>
      <w:proofErr w:type="spellStart"/>
      <w:r w:rsidRPr="00F97D59">
        <w:rPr>
          <w:rFonts w:ascii="Gill Sans" w:hAnsi="Gill Sans"/>
          <w:color w:val="000000" w:themeColor="text1"/>
          <w:sz w:val="22"/>
          <w:szCs w:val="22"/>
        </w:rPr>
        <w:t>BASt</w:t>
      </w:r>
      <w:proofErr w:type="spellEnd"/>
      <w:r w:rsidRPr="00F97D59">
        <w:rPr>
          <w:rFonts w:ascii="Gill Sans" w:hAnsi="Gill Sans"/>
          <w:color w:val="000000" w:themeColor="text1"/>
          <w:sz w:val="22"/>
          <w:szCs w:val="22"/>
        </w:rPr>
        <w:t>-Projekt F1100.2203004, Bundesanstalt für Straßenwesen, (2008)</w:t>
      </w:r>
    </w:p>
    <w:p w:rsidR="007F45E0" w:rsidRPr="00F97D59" w:rsidRDefault="007F45E0" w:rsidP="007F45E0">
      <w:pPr>
        <w:rPr>
          <w:rFonts w:ascii="Gill Sans" w:hAnsi="Gill Sans"/>
          <w:color w:val="000000" w:themeColor="text1"/>
          <w:sz w:val="22"/>
          <w:szCs w:val="22"/>
          <w:vertAlign w:val="superscript"/>
        </w:rPr>
      </w:pPr>
    </w:p>
    <w:p w:rsidR="007F45E0" w:rsidRPr="00F97D59" w:rsidRDefault="007F45E0" w:rsidP="007F45E0">
      <w:pPr>
        <w:rPr>
          <w:rFonts w:ascii="Gill Sans" w:hAnsi="Gill Sans"/>
          <w:color w:val="000000" w:themeColor="text1"/>
          <w:sz w:val="22"/>
          <w:szCs w:val="22"/>
        </w:rPr>
      </w:pPr>
      <w:r w:rsidRPr="00F97D59">
        <w:rPr>
          <w:rFonts w:ascii="Gill Sans" w:hAnsi="Gill Sans"/>
          <w:color w:val="000000" w:themeColor="text1"/>
          <w:sz w:val="22"/>
          <w:szCs w:val="22"/>
          <w:vertAlign w:val="superscript"/>
        </w:rPr>
        <w:t>[4]</w:t>
      </w:r>
      <w:r w:rsidRPr="00F97D59">
        <w:rPr>
          <w:rFonts w:ascii="Gill Sans" w:hAnsi="Gill Sans"/>
          <w:color w:val="000000" w:themeColor="text1"/>
          <w:sz w:val="22"/>
          <w:szCs w:val="22"/>
        </w:rPr>
        <w:t xml:space="preserve">  </w:t>
      </w:r>
      <w:r w:rsidRPr="00F97D59">
        <w:rPr>
          <w:rFonts w:ascii="Gill Sans" w:hAnsi="Istok Web Regular" w:cs="Istok Web Regular"/>
          <w:color w:val="000000" w:themeColor="text1"/>
          <w:sz w:val="22"/>
          <w:szCs w:val="22"/>
        </w:rPr>
        <w:t> </w:t>
      </w:r>
      <w:r w:rsidRPr="00F97D59">
        <w:rPr>
          <w:rFonts w:ascii="Gill Sans" w:hAnsi="Gill Sans"/>
          <w:color w:val="000000" w:themeColor="text1"/>
          <w:sz w:val="22"/>
          <w:szCs w:val="22"/>
        </w:rPr>
        <w:t xml:space="preserve">M. Schröder: Vortrag EGGA </w:t>
      </w:r>
      <w:proofErr w:type="spellStart"/>
      <w:r w:rsidRPr="00F97D59">
        <w:rPr>
          <w:rFonts w:ascii="Gill Sans" w:hAnsi="Gill Sans"/>
          <w:color w:val="000000" w:themeColor="text1"/>
          <w:sz w:val="22"/>
          <w:szCs w:val="22"/>
        </w:rPr>
        <w:t>Assembly</w:t>
      </w:r>
      <w:proofErr w:type="spellEnd"/>
      <w:r w:rsidRPr="00F97D59">
        <w:rPr>
          <w:rFonts w:ascii="Gill Sans" w:hAnsi="Gill Sans"/>
          <w:color w:val="000000" w:themeColor="text1"/>
          <w:sz w:val="22"/>
          <w:szCs w:val="22"/>
        </w:rPr>
        <w:t>, Dresden (2013)</w:t>
      </w:r>
    </w:p>
    <w:p w:rsidR="007F45E0" w:rsidRPr="00F97D59" w:rsidRDefault="007F45E0" w:rsidP="007F45E0">
      <w:pPr>
        <w:rPr>
          <w:rFonts w:ascii="Gill Sans" w:hAnsi="Gill Sans"/>
          <w:color w:val="000000" w:themeColor="text1"/>
          <w:sz w:val="22"/>
          <w:szCs w:val="22"/>
        </w:rPr>
      </w:pPr>
    </w:p>
    <w:p w:rsidR="007F45E0" w:rsidRDefault="007F45E0" w:rsidP="007F45E0">
      <w:pPr>
        <w:rPr>
          <w:rFonts w:ascii="Gill Sans" w:hAnsi="Gill Sans"/>
          <w:color w:val="000000" w:themeColor="text1"/>
          <w:sz w:val="22"/>
          <w:szCs w:val="22"/>
          <w:lang w:val="en-GB"/>
        </w:rPr>
      </w:pPr>
      <w:r w:rsidRPr="00F97D59">
        <w:rPr>
          <w:rFonts w:ascii="Gill Sans" w:hAnsi="Gill Sans"/>
          <w:color w:val="000000" w:themeColor="text1"/>
          <w:sz w:val="22"/>
          <w:szCs w:val="22"/>
          <w:vertAlign w:val="superscript"/>
          <w:lang w:val="en-GB"/>
        </w:rPr>
        <w:t>[5]</w:t>
      </w:r>
      <w:r w:rsidRPr="00F97D59">
        <w:rPr>
          <w:rFonts w:ascii="Gill Sans" w:hAnsi="Gill Sans"/>
          <w:color w:val="000000" w:themeColor="text1"/>
          <w:sz w:val="22"/>
          <w:szCs w:val="22"/>
          <w:lang w:val="en-GB"/>
        </w:rPr>
        <w:t xml:space="preserve">  </w:t>
      </w:r>
      <w:r w:rsidRPr="00F97D59">
        <w:rPr>
          <w:rFonts w:ascii="Gill Sans" w:hAnsi="Istok Web Regular" w:cs="Istok Web Regular"/>
          <w:color w:val="000000" w:themeColor="text1"/>
          <w:sz w:val="22"/>
          <w:szCs w:val="22"/>
          <w:lang w:val="en-GB"/>
        </w:rPr>
        <w:t> </w:t>
      </w:r>
      <w:bookmarkStart w:id="0" w:name="_GoBack"/>
      <w:bookmarkEnd w:id="0"/>
      <w:r w:rsidRPr="00F97D59">
        <w:rPr>
          <w:rFonts w:ascii="Gill Sans" w:hAnsi="Gill Sans"/>
          <w:color w:val="000000" w:themeColor="text1"/>
          <w:sz w:val="22"/>
          <w:szCs w:val="22"/>
          <w:lang w:val="en-GB"/>
        </w:rPr>
        <w:t xml:space="preserve">J.-M. </w:t>
      </w:r>
      <w:proofErr w:type="spellStart"/>
      <w:r w:rsidRPr="00F97D59">
        <w:rPr>
          <w:rFonts w:ascii="Gill Sans" w:hAnsi="Gill Sans"/>
          <w:color w:val="000000" w:themeColor="text1"/>
          <w:sz w:val="22"/>
          <w:szCs w:val="22"/>
          <w:lang w:val="en-GB"/>
        </w:rPr>
        <w:t>Leclerque</w:t>
      </w:r>
      <w:proofErr w:type="spellEnd"/>
      <w:r w:rsidRPr="00F97D59">
        <w:rPr>
          <w:rFonts w:ascii="Gill Sans" w:hAnsi="Gill Sans"/>
          <w:color w:val="000000" w:themeColor="text1"/>
          <w:sz w:val="22"/>
          <w:szCs w:val="22"/>
          <w:lang w:val="en-GB"/>
        </w:rPr>
        <w:t xml:space="preserve">, Vine Trellis - Specific corrosion resistance requirements, 20 years of experience return, in </w:t>
      </w:r>
      <w:proofErr w:type="spellStart"/>
      <w:r w:rsidRPr="00F97D59">
        <w:rPr>
          <w:rFonts w:ascii="Gill Sans" w:hAnsi="Gill Sans"/>
          <w:color w:val="000000" w:themeColor="text1"/>
          <w:sz w:val="22"/>
          <w:szCs w:val="22"/>
          <w:lang w:val="en-GB"/>
        </w:rPr>
        <w:t>Intergalva</w:t>
      </w:r>
      <w:proofErr w:type="spellEnd"/>
      <w:r w:rsidRPr="00F97D59">
        <w:rPr>
          <w:rFonts w:ascii="Gill Sans" w:hAnsi="Gill Sans"/>
          <w:color w:val="000000" w:themeColor="text1"/>
          <w:sz w:val="22"/>
          <w:szCs w:val="22"/>
          <w:lang w:val="en-GB"/>
        </w:rPr>
        <w:t xml:space="preserve"> 2012 proceedings (2014)</w:t>
      </w:r>
    </w:p>
    <w:p w:rsidR="00F97D59" w:rsidRDefault="00F97D59" w:rsidP="007F45E0">
      <w:pPr>
        <w:rPr>
          <w:rFonts w:ascii="Gill Sans" w:hAnsi="Gill Sans"/>
          <w:color w:val="000000" w:themeColor="text1"/>
          <w:sz w:val="22"/>
          <w:szCs w:val="22"/>
          <w:lang w:val="en-GB"/>
        </w:rPr>
      </w:pPr>
    </w:p>
    <w:p w:rsidR="00F97D59" w:rsidRDefault="00F97D59" w:rsidP="007F45E0">
      <w:pPr>
        <w:rPr>
          <w:rFonts w:ascii="Gill Sans" w:hAnsi="Gill Sans"/>
          <w:color w:val="000000" w:themeColor="text1"/>
          <w:sz w:val="22"/>
          <w:szCs w:val="22"/>
          <w:lang w:val="en-GB"/>
        </w:rPr>
      </w:pPr>
    </w:p>
    <w:p w:rsidR="00F97D59" w:rsidRDefault="00F97D59" w:rsidP="007F45E0">
      <w:pPr>
        <w:rPr>
          <w:rFonts w:ascii="Gill Sans" w:hAnsi="Gill Sans"/>
          <w:color w:val="000000" w:themeColor="text1"/>
          <w:sz w:val="22"/>
          <w:szCs w:val="22"/>
          <w:lang w:val="en-GB"/>
        </w:rPr>
      </w:pPr>
    </w:p>
    <w:p w:rsidR="00F97D59" w:rsidRPr="00F97D59" w:rsidRDefault="00F97D59" w:rsidP="00F97D59">
      <w:pPr>
        <w:rPr>
          <w:rFonts w:ascii="Gill Sans" w:hAnsi="Gill Sans" w:cs="Arial"/>
          <w:b/>
          <w:bCs/>
          <w:sz w:val="22"/>
          <w:szCs w:val="22"/>
        </w:rPr>
      </w:pPr>
      <w:proofErr w:type="spellStart"/>
      <w:r w:rsidRPr="00F97D59">
        <w:rPr>
          <w:rFonts w:ascii="Gill Sans" w:hAnsi="Gill Sans" w:cs="Arial"/>
          <w:b/>
          <w:bCs/>
          <w:sz w:val="22"/>
          <w:szCs w:val="22"/>
        </w:rPr>
        <w:lastRenderedPageBreak/>
        <w:t>Backgrounder</w:t>
      </w:r>
      <w:proofErr w:type="spellEnd"/>
    </w:p>
    <w:p w:rsidR="00F97D59" w:rsidRPr="00F97D59" w:rsidRDefault="00F97D59" w:rsidP="00F97D59">
      <w:pPr>
        <w:pStyle w:val="StandardWeb"/>
        <w:spacing w:before="0" w:beforeAutospacing="0" w:after="0" w:afterAutospacing="0"/>
        <w:rPr>
          <w:rFonts w:ascii="Gill Sans" w:hAnsi="Gill Sans" w:cs="Arial"/>
          <w:sz w:val="22"/>
          <w:szCs w:val="22"/>
        </w:rPr>
      </w:pPr>
      <w:r w:rsidRPr="00F97D59">
        <w:rPr>
          <w:rFonts w:ascii="Gill Sans" w:hAnsi="Gill Sans" w:cs="Arial"/>
          <w:sz w:val="22"/>
          <w:szCs w:val="22"/>
        </w:rPr>
        <w:t xml:space="preserve">Der Industrieverband Feuerverzinken e.V. und seine Serviceorganisation, das Institut Feuerverzinken GmbH, vertreten die deutsche Stückverzinkungsindustrie. Im Jahr 2012 wurden in Deutschland ca. 1,9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F97D59">
          <w:rPr>
            <w:rStyle w:val="Hyperlink"/>
            <w:rFonts w:ascii="Gill Sans" w:hAnsi="Gill Sans" w:cs="Arial"/>
            <w:sz w:val="22"/>
            <w:szCs w:val="22"/>
          </w:rPr>
          <w:t>www.feuerverzinken.com</w:t>
        </w:r>
      </w:hyperlink>
      <w:r w:rsidRPr="00F97D59">
        <w:rPr>
          <w:rFonts w:ascii="Gill Sans" w:hAnsi="Gill Sans" w:cs="Arial"/>
          <w:sz w:val="22"/>
          <w:szCs w:val="22"/>
        </w:rPr>
        <w:t>.</w:t>
      </w:r>
    </w:p>
    <w:sectPr w:rsidR="00F97D59" w:rsidRPr="00F97D59" w:rsidSect="00F97D59">
      <w:pgSz w:w="11906" w:h="16838"/>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tilliumText22L-Regular">
    <w:altName w:val="TitilliumText22L Regular"/>
    <w:panose1 w:val="00000000000000000000"/>
    <w:charset w:val="4D"/>
    <w:family w:val="auto"/>
    <w:notTrueType/>
    <w:pitch w:val="default"/>
    <w:sig w:usb0="00000003" w:usb1="00000000" w:usb2="00000000" w:usb3="00000000" w:csb0="00000001" w:csb1="00000000"/>
  </w:font>
  <w:font w:name="TitilliumText22L-XBold">
    <w:altName w:val="TitilliumText22L XBold"/>
    <w:panose1 w:val="00000000000000000000"/>
    <w:charset w:val="4D"/>
    <w:family w:val="auto"/>
    <w:notTrueType/>
    <w:pitch w:val="default"/>
    <w:sig w:usb0="00000003" w:usb1="00000000" w:usb2="00000000" w:usb3="00000000" w:csb0="00000001" w:csb1="00000000"/>
  </w:font>
  <w:font w:name="TitilliumText22L-Medium">
    <w:altName w:val="TitilliumText22L Medium"/>
    <w:panose1 w:val="00000000000000000000"/>
    <w:charset w:val="4D"/>
    <w:family w:val="auto"/>
    <w:notTrueType/>
    <w:pitch w:val="default"/>
    <w:sig w:usb0="00000003" w:usb1="00000000" w:usb2="00000000" w:usb3="00000000" w:csb0="00000001" w:csb1="00000000"/>
  </w:font>
  <w:font w:name="Colaborate-Thin">
    <w:panose1 w:val="02000506050000020004"/>
    <w:charset w:val="00"/>
    <w:family w:val="modern"/>
    <w:notTrueType/>
    <w:pitch w:val="variable"/>
    <w:sig w:usb0="00000003" w:usb1="00000000" w:usb2="00000000" w:usb3="00000000" w:csb0="00000001" w:csb1="00000000"/>
  </w:font>
  <w:font w:name="BaskervilleMT-Italic">
    <w:altName w:val="Baskerville MT It"/>
    <w:panose1 w:val="00000500000000000000"/>
    <w:charset w:val="4D"/>
    <w:family w:val="auto"/>
    <w:notTrueType/>
    <w:pitch w:val="default"/>
    <w:sig w:usb0="00000003" w:usb1="00000000" w:usb2="00000000" w:usb3="00000000" w:csb0="00000001" w:csb1="00000000"/>
  </w:font>
  <w:font w:name="Colaborate-Medium">
    <w:panose1 w:val="02000603070000020004"/>
    <w:charset w:val="00"/>
    <w:family w:val="modern"/>
    <w:notTrueType/>
    <w:pitch w:val="variable"/>
    <w:sig w:usb0="00000003" w:usb1="00000000" w:usb2="00000000" w:usb3="00000000" w:csb0="00000001" w:csb1="00000000"/>
  </w:font>
  <w:font w:name="Gill Sans">
    <w:panose1 w:val="020B0503030404020203"/>
    <w:charset w:val="00"/>
    <w:family w:val="swiss"/>
    <w:pitch w:val="variable"/>
    <w:sig w:usb0="00000003" w:usb1="00000000" w:usb2="00000000" w:usb3="00000000" w:csb0="00000001" w:csb1="00000000"/>
  </w:font>
  <w:font w:name="Istok Web Regular">
    <w:altName w:val="Calibri"/>
    <w:charset w:val="00"/>
    <w:family w:val="auto"/>
    <w:pitch w:val="variable"/>
    <w:sig w:usb0="00000001" w:usb1="5000405B" w:usb2="00000000" w:usb3="00000000" w:csb0="00000017"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7F45E0"/>
    <w:rsid w:val="00581E0E"/>
    <w:rsid w:val="007F45E0"/>
    <w:rsid w:val="009B3505"/>
    <w:rsid w:val="00CB5ABA"/>
    <w:rsid w:val="00D25351"/>
    <w:rsid w:val="00F21CB5"/>
    <w:rsid w:val="00F97D5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E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7F45E0"/>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7F45E0"/>
    <w:rPr>
      <w:rFonts w:ascii="TitilliumText22L-XBold" w:hAnsi="TitilliumText22L-XBold" w:cs="TitilliumText22L-XBold"/>
      <w:b/>
      <w:bCs/>
      <w:sz w:val="128"/>
      <w:szCs w:val="128"/>
    </w:rPr>
  </w:style>
  <w:style w:type="paragraph" w:customStyle="1" w:styleId="Subhead">
    <w:name w:val="Subhead"/>
    <w:basedOn w:val="Standard"/>
    <w:uiPriority w:val="99"/>
    <w:rsid w:val="007F45E0"/>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7F45E0"/>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paragraph" w:customStyle="1" w:styleId="Zwischenheadbraun">
    <w:name w:val="Zwischenhead braun"/>
    <w:basedOn w:val="Standard"/>
    <w:uiPriority w:val="99"/>
    <w:rsid w:val="007F45E0"/>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7C3800"/>
      <w:spacing w:val="-1"/>
    </w:rPr>
  </w:style>
  <w:style w:type="paragraph" w:customStyle="1" w:styleId="Bildunterschriftgrn">
    <w:name w:val="Bildunterschrift grün"/>
    <w:basedOn w:val="Standard"/>
    <w:uiPriority w:val="99"/>
    <w:rsid w:val="007F45E0"/>
    <w:pPr>
      <w:widowControl w:val="0"/>
      <w:autoSpaceDE w:val="0"/>
      <w:autoSpaceDN w:val="0"/>
      <w:adjustRightInd w:val="0"/>
      <w:spacing w:line="288" w:lineRule="auto"/>
      <w:textAlignment w:val="center"/>
    </w:pPr>
    <w:rPr>
      <w:rFonts w:ascii="BaskervilleMT-Italic" w:hAnsi="BaskervilleMT-Italic" w:cs="BaskervilleMT-Italic"/>
      <w:i/>
      <w:iCs/>
      <w:color w:val="3FF200"/>
      <w:spacing w:val="2"/>
      <w:sz w:val="18"/>
      <w:szCs w:val="18"/>
    </w:rPr>
  </w:style>
  <w:style w:type="paragraph" w:customStyle="1" w:styleId="Bildunterschriftbraun">
    <w:name w:val="Bildunterschrift braun"/>
    <w:basedOn w:val="Standard"/>
    <w:uiPriority w:val="99"/>
    <w:rsid w:val="007F45E0"/>
    <w:pPr>
      <w:widowControl w:val="0"/>
      <w:autoSpaceDE w:val="0"/>
      <w:autoSpaceDN w:val="0"/>
      <w:adjustRightInd w:val="0"/>
      <w:spacing w:line="288" w:lineRule="auto"/>
      <w:textAlignment w:val="center"/>
    </w:pPr>
    <w:rPr>
      <w:rFonts w:ascii="BaskervilleMT-Italic" w:hAnsi="BaskervilleMT-Italic" w:cs="BaskervilleMT-Italic"/>
      <w:i/>
      <w:iCs/>
      <w:color w:val="7C3800"/>
      <w:spacing w:val="2"/>
      <w:sz w:val="18"/>
      <w:szCs w:val="18"/>
    </w:rPr>
  </w:style>
  <w:style w:type="character" w:customStyle="1" w:styleId="Copybold">
    <w:name w:val="Copy bold"/>
    <w:uiPriority w:val="99"/>
    <w:rsid w:val="007F45E0"/>
    <w:rPr>
      <w:rFonts w:ascii="Colaborate-Medium" w:hAnsi="Colaborate-Medium" w:cs="Colaborate-Medium"/>
    </w:rPr>
  </w:style>
  <w:style w:type="character" w:customStyle="1" w:styleId="BildunterschriftZahl">
    <w:name w:val="Bildunterschrift Zahl"/>
    <w:uiPriority w:val="99"/>
    <w:rsid w:val="007F45E0"/>
    <w:rPr>
      <w:rFonts w:ascii="TitilliumText22L-XBold" w:hAnsi="TitilliumText22L-XBold" w:cs="TitilliumText22L-XBold"/>
      <w:b/>
      <w:bCs/>
      <w:color w:val="000000"/>
    </w:rPr>
  </w:style>
  <w:style w:type="character" w:styleId="Hyperlink">
    <w:name w:val="Hyperlink"/>
    <w:basedOn w:val="Absatz-Standardschriftart"/>
    <w:uiPriority w:val="99"/>
    <w:semiHidden/>
    <w:unhideWhenUsed/>
    <w:rsid w:val="00F97D59"/>
    <w:rPr>
      <w:color w:val="0000FF"/>
      <w:u w:val="single"/>
    </w:rPr>
  </w:style>
  <w:style w:type="paragraph" w:styleId="StandardWeb">
    <w:name w:val="Normal (Web)"/>
    <w:basedOn w:val="Standard"/>
    <w:uiPriority w:val="99"/>
    <w:unhideWhenUsed/>
    <w:rsid w:val="00F97D59"/>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7F45E0"/>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7F45E0"/>
    <w:rPr>
      <w:rFonts w:ascii="TitilliumText22L-XBold" w:hAnsi="TitilliumText22L-XBold" w:cs="TitilliumText22L-XBold"/>
      <w:b/>
      <w:bCs/>
      <w:sz w:val="128"/>
      <w:szCs w:val="128"/>
    </w:rPr>
  </w:style>
  <w:style w:type="paragraph" w:customStyle="1" w:styleId="Subhead">
    <w:name w:val="Subhead"/>
    <w:basedOn w:val="Standard"/>
    <w:uiPriority w:val="99"/>
    <w:rsid w:val="007F45E0"/>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7F45E0"/>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paragraph" w:customStyle="1" w:styleId="Zwischenheadbraun">
    <w:name w:val="Zwischenhead braun"/>
    <w:basedOn w:val="Standard"/>
    <w:uiPriority w:val="99"/>
    <w:rsid w:val="007F45E0"/>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7C3800"/>
      <w:spacing w:val="-1"/>
    </w:rPr>
  </w:style>
  <w:style w:type="paragraph" w:customStyle="1" w:styleId="Bildunterschriftgrn">
    <w:name w:val="Bildunterschrift grün"/>
    <w:basedOn w:val="Standard"/>
    <w:uiPriority w:val="99"/>
    <w:rsid w:val="007F45E0"/>
    <w:pPr>
      <w:widowControl w:val="0"/>
      <w:autoSpaceDE w:val="0"/>
      <w:autoSpaceDN w:val="0"/>
      <w:adjustRightInd w:val="0"/>
      <w:spacing w:line="288" w:lineRule="auto"/>
      <w:textAlignment w:val="center"/>
    </w:pPr>
    <w:rPr>
      <w:rFonts w:ascii="BaskervilleMT-Italic" w:hAnsi="BaskervilleMT-Italic" w:cs="BaskervilleMT-Italic"/>
      <w:i/>
      <w:iCs/>
      <w:color w:val="3FF200"/>
      <w:spacing w:val="2"/>
      <w:sz w:val="18"/>
      <w:szCs w:val="18"/>
    </w:rPr>
  </w:style>
  <w:style w:type="paragraph" w:customStyle="1" w:styleId="Bildunterschriftbraun">
    <w:name w:val="Bildunterschrift braun"/>
    <w:basedOn w:val="Standard"/>
    <w:uiPriority w:val="99"/>
    <w:rsid w:val="007F45E0"/>
    <w:pPr>
      <w:widowControl w:val="0"/>
      <w:autoSpaceDE w:val="0"/>
      <w:autoSpaceDN w:val="0"/>
      <w:adjustRightInd w:val="0"/>
      <w:spacing w:line="288" w:lineRule="auto"/>
      <w:textAlignment w:val="center"/>
    </w:pPr>
    <w:rPr>
      <w:rFonts w:ascii="BaskervilleMT-Italic" w:hAnsi="BaskervilleMT-Italic" w:cs="BaskervilleMT-Italic"/>
      <w:i/>
      <w:iCs/>
      <w:color w:val="7C3800"/>
      <w:spacing w:val="2"/>
      <w:sz w:val="18"/>
      <w:szCs w:val="18"/>
    </w:rPr>
  </w:style>
  <w:style w:type="character" w:customStyle="1" w:styleId="Copybold">
    <w:name w:val="Copy bold"/>
    <w:uiPriority w:val="99"/>
    <w:rsid w:val="007F45E0"/>
    <w:rPr>
      <w:rFonts w:ascii="Colaborate-Medium" w:hAnsi="Colaborate-Medium" w:cs="Colaborate-Medium"/>
    </w:rPr>
  </w:style>
  <w:style w:type="character" w:customStyle="1" w:styleId="BildunterschriftZahl">
    <w:name w:val="Bildunterschrift Zahl"/>
    <w:uiPriority w:val="99"/>
    <w:rsid w:val="007F45E0"/>
    <w:rPr>
      <w:rFonts w:ascii="TitilliumText22L-XBold" w:hAnsi="TitilliumText22L-XBold" w:cs="TitilliumText22L-XBold"/>
      <w:b/>
      <w:bCs/>
      <w:color w:val="000000"/>
    </w:rPr>
  </w:style>
</w:styles>
</file>

<file path=word/webSettings.xml><?xml version="1.0" encoding="utf-8"?>
<w:webSettings xmlns:r="http://schemas.openxmlformats.org/officeDocument/2006/relationships" xmlns:w="http://schemas.openxmlformats.org/wordprocessingml/2006/main">
  <w:divs>
    <w:div w:id="200828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Gerlach</dc:creator>
  <cp:keywords/>
  <dc:description/>
  <cp:lastModifiedBy>kathrin.beckmann</cp:lastModifiedBy>
  <cp:revision>2</cp:revision>
  <dcterms:created xsi:type="dcterms:W3CDTF">2014-03-20T09:36:00Z</dcterms:created>
  <dcterms:modified xsi:type="dcterms:W3CDTF">2014-03-24T11:01:00Z</dcterms:modified>
</cp:coreProperties>
</file>