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A9" w:rsidRPr="00185DA9" w:rsidRDefault="00185DA9" w:rsidP="00185DA9">
      <w:pPr>
        <w:contextualSpacing/>
        <w:rPr>
          <w:rFonts w:ascii="Gill Sans" w:hAnsi="Gill Sans"/>
          <w:b/>
          <w:i/>
          <w:sz w:val="28"/>
          <w:szCs w:val="28"/>
        </w:rPr>
      </w:pPr>
      <w:r w:rsidRPr="00185DA9">
        <w:rPr>
          <w:rFonts w:ascii="Gill Sans" w:hAnsi="Gill Sans"/>
          <w:b/>
          <w:i/>
          <w:sz w:val="28"/>
          <w:szCs w:val="28"/>
        </w:rPr>
        <w:t>Luftig und leicht - Feuerverzinkter Busbahnhof in Aarau</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Luftig und leicht schwebt das weltgrößte </w:t>
      </w:r>
      <w:proofErr w:type="spellStart"/>
      <w:r w:rsidRPr="00185DA9">
        <w:rPr>
          <w:rFonts w:ascii="Gill Sans" w:hAnsi="Gill Sans"/>
          <w:sz w:val="24"/>
          <w:szCs w:val="24"/>
        </w:rPr>
        <w:t>Einkammer</w:t>
      </w:r>
      <w:proofErr w:type="spellEnd"/>
      <w:r w:rsidRPr="00185DA9">
        <w:rPr>
          <w:rFonts w:ascii="Gill Sans" w:hAnsi="Gill Sans"/>
          <w:sz w:val="24"/>
          <w:szCs w:val="24"/>
        </w:rPr>
        <w:t xml:space="preserve">-Luftkissen über dem neuen Busbahnhof der </w:t>
      </w:r>
      <w:proofErr w:type="spellStart"/>
      <w:r w:rsidRPr="00185DA9">
        <w:rPr>
          <w:rFonts w:ascii="Gill Sans" w:hAnsi="Gill Sans"/>
          <w:sz w:val="24"/>
          <w:szCs w:val="24"/>
        </w:rPr>
        <w:t>schweizer</w:t>
      </w:r>
      <w:proofErr w:type="spellEnd"/>
      <w:r w:rsidRPr="00185DA9">
        <w:rPr>
          <w:rFonts w:ascii="Gill Sans" w:hAnsi="Gill Sans"/>
          <w:sz w:val="24"/>
          <w:szCs w:val="24"/>
        </w:rPr>
        <w:t xml:space="preserve"> Stadt Aarau und wird von der Bevölkerung liebevoll einfach „Wolke“ genannt. Getragen wird es von einer minimalistisch gehaltenen Stahlkonstruktion, die je nach Perspektive und Lichtverhältnissen unterschiedlich stark zu sehen ist. Entworfen wurde der Bahnhof von den </w:t>
      </w:r>
      <w:proofErr w:type="spellStart"/>
      <w:r w:rsidRPr="00185DA9">
        <w:rPr>
          <w:rFonts w:ascii="Gill Sans" w:hAnsi="Gill Sans"/>
          <w:sz w:val="24"/>
          <w:szCs w:val="24"/>
        </w:rPr>
        <w:t>schweizer</w:t>
      </w:r>
      <w:proofErr w:type="spellEnd"/>
      <w:r w:rsidRPr="00185DA9">
        <w:rPr>
          <w:rFonts w:ascii="Gill Sans" w:hAnsi="Gill Sans"/>
          <w:sz w:val="24"/>
          <w:szCs w:val="24"/>
        </w:rPr>
        <w:t xml:space="preserve"> Architekten </w:t>
      </w:r>
      <w:proofErr w:type="spellStart"/>
      <w:r w:rsidRPr="00185DA9">
        <w:rPr>
          <w:rFonts w:ascii="Gill Sans" w:hAnsi="Gill Sans"/>
          <w:sz w:val="24"/>
          <w:szCs w:val="24"/>
        </w:rPr>
        <w:t>Vehovar</w:t>
      </w:r>
      <w:proofErr w:type="spellEnd"/>
      <w:r w:rsidRPr="00185DA9">
        <w:rPr>
          <w:rFonts w:ascii="Gill Sans" w:hAnsi="Gill Sans"/>
          <w:sz w:val="24"/>
          <w:szCs w:val="24"/>
        </w:rPr>
        <w:t xml:space="preserve"> </w:t>
      </w:r>
      <w:proofErr w:type="spellStart"/>
      <w:r w:rsidRPr="00185DA9">
        <w:rPr>
          <w:rFonts w:ascii="Gill Sans" w:hAnsi="Gill Sans"/>
          <w:sz w:val="24"/>
          <w:szCs w:val="24"/>
        </w:rPr>
        <w:t>Jauslin</w:t>
      </w:r>
      <w:proofErr w:type="spellEnd"/>
      <w:r w:rsidRPr="00185DA9">
        <w:rPr>
          <w:rFonts w:ascii="Gill Sans" w:hAnsi="Gill Sans"/>
          <w:sz w:val="24"/>
          <w:szCs w:val="24"/>
        </w:rPr>
        <w:t xml:space="preserve"> in Zusammenarbeit mit dem deutschen Ingenieurbüro </w:t>
      </w:r>
      <w:proofErr w:type="spellStart"/>
      <w:r w:rsidRPr="00185DA9">
        <w:rPr>
          <w:rFonts w:ascii="Gill Sans" w:hAnsi="Gill Sans"/>
          <w:sz w:val="24"/>
          <w:szCs w:val="24"/>
        </w:rPr>
        <w:t>formTL</w:t>
      </w:r>
      <w:proofErr w:type="spellEnd"/>
      <w:r w:rsidRPr="00185DA9">
        <w:rPr>
          <w:rFonts w:ascii="Gill Sans" w:hAnsi="Gill Sans"/>
          <w:sz w:val="24"/>
          <w:szCs w:val="24"/>
        </w:rPr>
        <w:t>, das weltweit bereits zahlreiche innovative Leichtbauten realisiert hat.</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r w:rsidRPr="00185DA9">
        <w:rPr>
          <w:rFonts w:ascii="Gill Sans" w:hAnsi="Gill Sans"/>
          <w:b/>
          <w:sz w:val="24"/>
          <w:szCs w:val="24"/>
        </w:rPr>
        <w:t>Stahlkonstruktion</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Die Stahlkonstruktion besteht aus einem frei geformten, ebenen Stahlrost, der in 7 Meter Höhe auf 11 filigranen Stahlstützen steht. Er überdeckt eine Fläche von rund 1000 Quadratmetern und hat eine mittige Aussparung. Die aus optischen Gründen bis zu 8 Grad geneigten Stützen sind in den Stahltisch eingespannt und an ihren Fußpunkten gelenkig auf der Tiefgaragendecke gelagert. In den ebenen Rost aus Rechteckrohren sind die sternförmigen Stützenköpfe über biegesteife HV-Schraubstöße höhengleich eingebunden. An jedem Stützenkopf schließen 4 bis 8 Rechteckrohre an. Der frei geformte äußere und innere </w:t>
      </w:r>
      <w:proofErr w:type="spellStart"/>
      <w:r w:rsidRPr="00185DA9">
        <w:rPr>
          <w:rFonts w:ascii="Gill Sans" w:hAnsi="Gill Sans"/>
          <w:sz w:val="24"/>
          <w:szCs w:val="24"/>
        </w:rPr>
        <w:t>Dachrand</w:t>
      </w:r>
      <w:proofErr w:type="spellEnd"/>
      <w:r w:rsidRPr="00185DA9">
        <w:rPr>
          <w:rFonts w:ascii="Gill Sans" w:hAnsi="Gill Sans"/>
          <w:sz w:val="24"/>
          <w:szCs w:val="24"/>
        </w:rPr>
        <w:t xml:space="preserve"> (Rohre 355,6x10) ist über kurze </w:t>
      </w:r>
      <w:proofErr w:type="spellStart"/>
      <w:r w:rsidRPr="00185DA9">
        <w:rPr>
          <w:rFonts w:ascii="Gill Sans" w:hAnsi="Gill Sans"/>
          <w:sz w:val="24"/>
          <w:szCs w:val="24"/>
        </w:rPr>
        <w:t>Kragarme</w:t>
      </w:r>
      <w:proofErr w:type="spellEnd"/>
      <w:r w:rsidRPr="00185DA9">
        <w:rPr>
          <w:rFonts w:ascii="Gill Sans" w:hAnsi="Gill Sans"/>
          <w:sz w:val="24"/>
          <w:szCs w:val="24"/>
        </w:rPr>
        <w:t xml:space="preserve"> biege- und torsionssteif mit dem Stahlrost verschraubt. Bis zu 41 Meter lange Edelstahlseile spannen von Rand zu Rand und bilden zusammen mit den 2-teiligen Knoten an den Seilkreuzungen ein räumliches </w:t>
      </w:r>
      <w:proofErr w:type="spellStart"/>
      <w:r w:rsidRPr="00185DA9">
        <w:rPr>
          <w:rFonts w:ascii="Gill Sans" w:hAnsi="Gill Sans"/>
          <w:sz w:val="24"/>
          <w:szCs w:val="24"/>
        </w:rPr>
        <w:t>Seilnetz</w:t>
      </w:r>
      <w:proofErr w:type="spellEnd"/>
      <w:r w:rsidRPr="00185DA9">
        <w:rPr>
          <w:rFonts w:ascii="Gill Sans" w:hAnsi="Gill Sans"/>
          <w:sz w:val="24"/>
          <w:szCs w:val="24"/>
        </w:rPr>
        <w:t xml:space="preserve"> mit einer freien Maschengeometrie. Die projektbezogen entwickelten Seilnetzknoten sichern die Lage der Seile während der Montage sowie bei einem unwahrscheinlichen längeren Ausfall der Stützluftversorgung. </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Die technische Ausstattung des Busbahnhofes wurde nicht sichtbar in das Tragwerk integriert, denn welche Wolke hat schon Abwasserleitungen, Elektrokabel und Luftschläuche? Bis auf die umlaufende V-förmige Blende sind alle Bauteile tragend, formgebend oder medienabdichtend. Alle Verbindungen und Verstärkungen wurden „auf Sicht“ konstruiert. </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r w:rsidRPr="00185DA9">
        <w:rPr>
          <w:rFonts w:ascii="Gill Sans" w:hAnsi="Gill Sans"/>
          <w:b/>
          <w:sz w:val="24"/>
          <w:szCs w:val="24"/>
        </w:rPr>
        <w:t>Korrosionsschutz</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Die gesamte Stahltischkonstruktion, bestehend aus Stützen und biegesteife Tischprofilen, wurde als Duplex-System ausgeführt, das heißt feuerverzinkt und anschließend mit einem </w:t>
      </w:r>
      <w:proofErr w:type="spellStart"/>
      <w:r w:rsidRPr="00185DA9">
        <w:rPr>
          <w:rFonts w:ascii="Gill Sans" w:hAnsi="Gill Sans"/>
          <w:sz w:val="24"/>
          <w:szCs w:val="24"/>
        </w:rPr>
        <w:t>Nasslack</w:t>
      </w:r>
      <w:proofErr w:type="spellEnd"/>
      <w:r w:rsidRPr="00185DA9">
        <w:rPr>
          <w:rFonts w:ascii="Gill Sans" w:hAnsi="Gill Sans"/>
          <w:sz w:val="24"/>
          <w:szCs w:val="24"/>
        </w:rPr>
        <w:t xml:space="preserve"> farbbeschichtet. Hierdurch können insbesondere aufwendige Wartungsarbeiten am Korrosionsschutz der im Kissen liegenden Stahlkonstruktion während der geplanten 50-jährigen Nutzungszeit ausgeschlossen werden.</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r w:rsidRPr="00185DA9">
        <w:rPr>
          <w:rFonts w:ascii="Gill Sans" w:hAnsi="Gill Sans"/>
          <w:b/>
          <w:sz w:val="24"/>
          <w:szCs w:val="24"/>
        </w:rPr>
        <w:t>ETFE-Kissen</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Die obere blaue und die untere klare Folie des ETFE-Kissens sind mit Luftblasen bedruckt. Durch die ablesbare Vielschichtigkeit des Daches aus Seilnetzen, bedruckter blauer und klarer ETFE-Folie und der innenliegenden Stahlkonstruktion entsteht sowohl bei Tag als auch bei Nacht ein wechselndes Spiel von Licht und Schatten, Sichtbarem und Verborgenem. Das Kissen setzt Maßstäbe hinsichtlich der Dichtigkeit, es bleibt selbst bei einem 24-Stundenausfall noch aufgeblasen. Das Gebläse hat die Aufgabe, den Kissendruck zu halten und anzupassen und die Luft umzuwälzen, damit </w:t>
      </w:r>
      <w:proofErr w:type="spellStart"/>
      <w:r w:rsidRPr="00185DA9">
        <w:rPr>
          <w:rFonts w:ascii="Gill Sans" w:hAnsi="Gill Sans"/>
          <w:sz w:val="24"/>
          <w:szCs w:val="24"/>
        </w:rPr>
        <w:t>eindiffundierte</w:t>
      </w:r>
      <w:proofErr w:type="spellEnd"/>
      <w:r w:rsidRPr="00185DA9">
        <w:rPr>
          <w:rFonts w:ascii="Gill Sans" w:hAnsi="Gill Sans"/>
          <w:sz w:val="24"/>
          <w:szCs w:val="24"/>
        </w:rPr>
        <w:t xml:space="preserve"> Feuchte absorbiert werden kann. </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r w:rsidRPr="00185DA9">
        <w:rPr>
          <w:rFonts w:ascii="Gill Sans" w:hAnsi="Gill Sans"/>
          <w:sz w:val="24"/>
          <w:szCs w:val="24"/>
        </w:rPr>
        <w:lastRenderedPageBreak/>
        <w:t xml:space="preserve">Die nachweislichen Betriebskosten für die Stützluftversorgung betragen weniger als einen Euro pro Quadratmeter und Jahr. Sollte die Stützluftversorgung allen Vorkehrungen zum Trotz für längere Zeit ausfallen, sorgen flexible </w:t>
      </w:r>
      <w:proofErr w:type="spellStart"/>
      <w:r w:rsidRPr="00185DA9">
        <w:rPr>
          <w:rFonts w:ascii="Gill Sans" w:hAnsi="Gill Sans"/>
          <w:sz w:val="24"/>
          <w:szCs w:val="24"/>
        </w:rPr>
        <w:t>Teflonschläuche</w:t>
      </w:r>
      <w:proofErr w:type="spellEnd"/>
      <w:r w:rsidRPr="00185DA9">
        <w:rPr>
          <w:rFonts w:ascii="Gill Sans" w:hAnsi="Gill Sans"/>
          <w:sz w:val="24"/>
          <w:szCs w:val="24"/>
        </w:rPr>
        <w:t xml:space="preserve"> dafür, dass sich auf der oberen Folie keine Wassersäcke bilden.</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r w:rsidRPr="00185DA9">
        <w:rPr>
          <w:rFonts w:ascii="Gill Sans" w:hAnsi="Gill Sans"/>
          <w:b/>
          <w:sz w:val="24"/>
          <w:szCs w:val="24"/>
        </w:rPr>
        <w:t>Fazit</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Der </w:t>
      </w:r>
      <w:proofErr w:type="spellStart"/>
      <w:r w:rsidRPr="00185DA9">
        <w:rPr>
          <w:rFonts w:ascii="Gill Sans" w:hAnsi="Gill Sans"/>
          <w:sz w:val="24"/>
          <w:szCs w:val="24"/>
        </w:rPr>
        <w:t>Aarauer</w:t>
      </w:r>
      <w:proofErr w:type="spellEnd"/>
      <w:r w:rsidRPr="00185DA9">
        <w:rPr>
          <w:rFonts w:ascii="Gill Sans" w:hAnsi="Gill Sans"/>
          <w:sz w:val="24"/>
          <w:szCs w:val="24"/>
        </w:rPr>
        <w:t xml:space="preserve"> Busbahnhof setzt neue Maßstäbe bei der Ausbildung urbaner und dauerhafter Funktionsbauten. Er ist ein Ort, der fröhlich macht und von den Bürgern angenommen wurde.</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r w:rsidRPr="00185DA9">
        <w:rPr>
          <w:rFonts w:ascii="Gill Sans" w:hAnsi="Gill Sans"/>
          <w:sz w:val="24"/>
          <w:szCs w:val="24"/>
        </w:rPr>
        <w:t>Architekten:</w:t>
      </w:r>
      <w:r w:rsidRPr="00185DA9">
        <w:rPr>
          <w:rFonts w:ascii="Gill Sans" w:hAnsi="Arial" w:cs="Arial"/>
          <w:sz w:val="24"/>
          <w:szCs w:val="24"/>
        </w:rPr>
        <w:t> </w:t>
      </w:r>
      <w:proofErr w:type="spellStart"/>
      <w:r w:rsidRPr="00185DA9">
        <w:rPr>
          <w:rFonts w:ascii="Gill Sans" w:hAnsi="Gill Sans" w:cs="Gill Sans MT"/>
          <w:sz w:val="24"/>
          <w:szCs w:val="24"/>
        </w:rPr>
        <w:t>Vehovar</w:t>
      </w:r>
      <w:proofErr w:type="spellEnd"/>
      <w:r w:rsidRPr="00185DA9">
        <w:rPr>
          <w:rFonts w:ascii="Gill Sans" w:hAnsi="Gill Sans" w:cs="Gill Sans MT"/>
          <w:sz w:val="24"/>
          <w:szCs w:val="24"/>
        </w:rPr>
        <w:t xml:space="preserve"> </w:t>
      </w:r>
      <w:proofErr w:type="spellStart"/>
      <w:r w:rsidRPr="00185DA9">
        <w:rPr>
          <w:rFonts w:ascii="Gill Sans" w:hAnsi="Gill Sans" w:cs="Gill Sans MT"/>
          <w:sz w:val="24"/>
          <w:szCs w:val="24"/>
        </w:rPr>
        <w:t>Jauslin</w:t>
      </w:r>
      <w:proofErr w:type="spellEnd"/>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Ingenieure: </w:t>
      </w:r>
      <w:proofErr w:type="spellStart"/>
      <w:r w:rsidRPr="00185DA9">
        <w:rPr>
          <w:rFonts w:ascii="Gill Sans" w:hAnsi="Gill Sans"/>
          <w:sz w:val="24"/>
          <w:szCs w:val="24"/>
        </w:rPr>
        <w:t>formTL</w:t>
      </w:r>
      <w:proofErr w:type="spellEnd"/>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Fotos: Niklaus </w:t>
      </w:r>
      <w:proofErr w:type="spellStart"/>
      <w:r w:rsidRPr="00185DA9">
        <w:rPr>
          <w:rFonts w:ascii="Gill Sans" w:hAnsi="Gill Sans"/>
          <w:sz w:val="24"/>
          <w:szCs w:val="24"/>
        </w:rPr>
        <w:t>Spoerri</w:t>
      </w:r>
      <w:proofErr w:type="spellEnd"/>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r w:rsidRPr="00185DA9">
        <w:rPr>
          <w:rFonts w:ascii="Gill Sans" w:hAnsi="Gill Sans"/>
          <w:b/>
          <w:sz w:val="24"/>
          <w:szCs w:val="24"/>
        </w:rPr>
        <w:t>Abbildungen</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Abb. 1:</w:t>
      </w:r>
      <w:r w:rsidRPr="00185DA9">
        <w:rPr>
          <w:rFonts w:ascii="Gill Sans" w:hAnsi="Arial" w:cs="Arial"/>
          <w:sz w:val="24"/>
          <w:szCs w:val="24"/>
        </w:rPr>
        <w:t> </w:t>
      </w:r>
      <w:r w:rsidRPr="00185DA9">
        <w:rPr>
          <w:rFonts w:ascii="Gill Sans" w:hAnsi="Gill Sans" w:cs="Gill Sans MT"/>
          <w:sz w:val="24"/>
          <w:szCs w:val="24"/>
        </w:rPr>
        <w:t xml:space="preserve">Luftig und leicht: Das weltgrößte </w:t>
      </w:r>
      <w:proofErr w:type="spellStart"/>
      <w:r w:rsidRPr="00185DA9">
        <w:rPr>
          <w:rFonts w:ascii="Gill Sans" w:hAnsi="Gill Sans" w:cs="Gill Sans MT"/>
          <w:sz w:val="24"/>
          <w:szCs w:val="24"/>
        </w:rPr>
        <w:t>Einkammer</w:t>
      </w:r>
      <w:proofErr w:type="spellEnd"/>
      <w:r w:rsidRPr="00185DA9">
        <w:rPr>
          <w:rFonts w:ascii="Gill Sans" w:hAnsi="Gill Sans" w:cs="Gill Sans MT"/>
          <w:sz w:val="24"/>
          <w:szCs w:val="24"/>
        </w:rPr>
        <w:t xml:space="preserve">-Luftkissen des Busbahnhofs in Aarau. </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 xml:space="preserve">Abb. 2: Vielschichtig: </w:t>
      </w:r>
      <w:proofErr w:type="spellStart"/>
      <w:r w:rsidRPr="00185DA9">
        <w:rPr>
          <w:rFonts w:ascii="Gill Sans" w:hAnsi="Gill Sans"/>
          <w:sz w:val="24"/>
          <w:szCs w:val="24"/>
        </w:rPr>
        <w:t>Seilnetz</w:t>
      </w:r>
      <w:proofErr w:type="spellEnd"/>
      <w:r w:rsidRPr="00185DA9">
        <w:rPr>
          <w:rFonts w:ascii="Gill Sans" w:hAnsi="Gill Sans"/>
          <w:sz w:val="24"/>
          <w:szCs w:val="24"/>
        </w:rPr>
        <w:t>, bedruckte ETFE-Folie und die innen-liegende Stahlkonstruktion.</w:t>
      </w:r>
    </w:p>
    <w:p w:rsidR="00185DA9" w:rsidRPr="00185DA9" w:rsidRDefault="00185DA9" w:rsidP="00185DA9">
      <w:pPr>
        <w:contextualSpacing/>
        <w:rPr>
          <w:rFonts w:ascii="Gill Sans" w:hAnsi="Gill Sans"/>
          <w:sz w:val="24"/>
          <w:szCs w:val="24"/>
        </w:rPr>
      </w:pPr>
      <w:r w:rsidRPr="00185DA9">
        <w:rPr>
          <w:rFonts w:ascii="Gill Sans" w:hAnsi="Gill Sans"/>
          <w:sz w:val="24"/>
          <w:szCs w:val="24"/>
        </w:rPr>
        <w:t>Abb. 3: Dauerhaft und wartungsfrei: Die feuerverzinkte und anschließend beschichtete Stahlkonstruktion.</w:t>
      </w: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sz w:val="24"/>
          <w:szCs w:val="24"/>
        </w:rPr>
      </w:pPr>
    </w:p>
    <w:p w:rsidR="00185DA9" w:rsidRPr="00185DA9" w:rsidRDefault="00185DA9" w:rsidP="00185DA9">
      <w:pPr>
        <w:contextualSpacing/>
        <w:rPr>
          <w:rFonts w:ascii="Gill Sans" w:hAnsi="Gill Sans"/>
          <w:b/>
          <w:sz w:val="24"/>
          <w:szCs w:val="24"/>
        </w:rPr>
      </w:pPr>
      <w:proofErr w:type="spellStart"/>
      <w:r w:rsidRPr="00185DA9">
        <w:rPr>
          <w:rFonts w:ascii="Gill Sans" w:hAnsi="Gill Sans"/>
          <w:b/>
          <w:sz w:val="24"/>
          <w:szCs w:val="24"/>
        </w:rPr>
        <w:t>Backgrounder</w:t>
      </w:r>
      <w:proofErr w:type="spellEnd"/>
    </w:p>
    <w:p w:rsidR="00E96BE0" w:rsidRPr="00185DA9" w:rsidRDefault="00185DA9" w:rsidP="00185DA9">
      <w:pPr>
        <w:contextualSpacing/>
        <w:rPr>
          <w:rFonts w:ascii="Gill Sans" w:hAnsi="Gill Sans"/>
          <w:sz w:val="24"/>
          <w:szCs w:val="24"/>
        </w:rPr>
      </w:pPr>
      <w:r w:rsidRPr="00185DA9">
        <w:rPr>
          <w:rFonts w:ascii="Gill Sans" w:hAnsi="Gill Sans"/>
          <w:sz w:val="24"/>
          <w:szCs w:val="24"/>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185DA9"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DA9"/>
    <w:rsid w:val="00185DA9"/>
    <w:rsid w:val="00351563"/>
    <w:rsid w:val="004132B8"/>
    <w:rsid w:val="005A705C"/>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2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2015-08-19T08:15:00Z</dcterms:created>
  <dcterms:modified xsi:type="dcterms:W3CDTF">2015-08-19T08:18:00Z</dcterms:modified>
</cp:coreProperties>
</file>